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3148"/>
        <w:gridCol w:w="3209"/>
        <w:gridCol w:w="3173"/>
      </w:tblGrid>
      <w:tr w:rsidR="000A15D7" w:rsidRPr="00911796" w14:paraId="0DBEC95B" w14:textId="77777777" w:rsidTr="00A023FD">
        <w:trPr>
          <w:jc w:val="center"/>
        </w:trPr>
        <w:tc>
          <w:tcPr>
            <w:tcW w:w="3426" w:type="dxa"/>
          </w:tcPr>
          <w:p w14:paraId="17B52801" w14:textId="194E0C71" w:rsidR="000A15D7" w:rsidRPr="00DA121A" w:rsidRDefault="000A15D7" w:rsidP="00A023FD">
            <w:pPr>
              <w:pStyle w:val="Heading4"/>
              <w:spacing w:before="0" w:after="0"/>
              <w:outlineLvl w:val="3"/>
              <w:rPr>
                <w:rFonts w:ascii="Arial" w:hAnsi="Arial" w:cs="Arial"/>
                <w:b w:val="0"/>
                <w:sz w:val="24"/>
                <w:szCs w:val="24"/>
              </w:rPr>
            </w:pPr>
            <w:r w:rsidRPr="00DA121A">
              <w:rPr>
                <w:rFonts w:ascii="Arial" w:hAnsi="Arial" w:cs="Arial"/>
                <w:b w:val="0"/>
                <w:sz w:val="24"/>
                <w:szCs w:val="24"/>
              </w:rPr>
              <w:t>Date:</w:t>
            </w:r>
            <w:r w:rsidR="00DA121A">
              <w:rPr>
                <w:rFonts w:ascii="Arial" w:hAnsi="Arial" w:cs="Arial"/>
                <w:b w:val="0"/>
                <w:sz w:val="24"/>
                <w:szCs w:val="24"/>
              </w:rPr>
              <w:t xml:space="preserve"> </w:t>
            </w:r>
            <w:r w:rsidR="00DA121A" w:rsidRPr="00DA121A">
              <w:rPr>
                <w:rFonts w:ascii="Arial" w:hAnsi="Arial" w:cs="Arial"/>
                <w:b w:val="0"/>
                <w:sz w:val="24"/>
                <w:szCs w:val="24"/>
              </w:rPr>
              <w:t>21</w:t>
            </w:r>
            <w:r w:rsidR="00DA121A" w:rsidRPr="00DA121A">
              <w:rPr>
                <w:rFonts w:ascii="Arial" w:hAnsi="Arial" w:cs="Arial"/>
                <w:b w:val="0"/>
                <w:sz w:val="24"/>
                <w:szCs w:val="24"/>
                <w:vertAlign w:val="superscript"/>
              </w:rPr>
              <w:t>st</w:t>
            </w:r>
            <w:r w:rsidR="00DA121A" w:rsidRPr="00DA121A">
              <w:rPr>
                <w:rFonts w:ascii="Arial" w:hAnsi="Arial" w:cs="Arial"/>
                <w:b w:val="0"/>
                <w:sz w:val="24"/>
                <w:szCs w:val="24"/>
              </w:rPr>
              <w:t xml:space="preserve"> July 2023</w:t>
            </w:r>
          </w:p>
          <w:p w14:paraId="1BCC6091" w14:textId="0AFC9058" w:rsidR="000A15D7" w:rsidRPr="00911796" w:rsidRDefault="000A15D7" w:rsidP="00A023FD">
            <w:pPr>
              <w:rPr>
                <w:rFonts w:ascii="Arial" w:hAnsi="Arial" w:cs="Arial"/>
              </w:rPr>
            </w:pPr>
          </w:p>
        </w:tc>
        <w:tc>
          <w:tcPr>
            <w:tcW w:w="3426" w:type="dxa"/>
          </w:tcPr>
          <w:p w14:paraId="0AA168FB" w14:textId="77777777" w:rsidR="000A15D7" w:rsidRPr="00911796" w:rsidRDefault="000A15D7" w:rsidP="00A023FD">
            <w:pPr>
              <w:pStyle w:val="Heading4"/>
              <w:spacing w:before="0" w:after="0"/>
              <w:outlineLvl w:val="3"/>
              <w:rPr>
                <w:rFonts w:ascii="Arial" w:hAnsi="Arial" w:cs="Arial"/>
                <w:b w:val="0"/>
                <w:sz w:val="24"/>
                <w:szCs w:val="24"/>
              </w:rPr>
            </w:pPr>
            <w:r w:rsidRPr="00911796">
              <w:rPr>
                <w:rFonts w:ascii="Arial" w:hAnsi="Arial" w:cs="Arial"/>
                <w:b w:val="0"/>
                <w:sz w:val="24"/>
                <w:szCs w:val="24"/>
              </w:rPr>
              <w:t>RFQ Reference:</w:t>
            </w:r>
          </w:p>
        </w:tc>
        <w:tc>
          <w:tcPr>
            <w:tcW w:w="3427" w:type="dxa"/>
          </w:tcPr>
          <w:p w14:paraId="6D45118A" w14:textId="1344700E" w:rsidR="000A15D7" w:rsidRPr="00911796" w:rsidRDefault="000A15D7" w:rsidP="00A023FD">
            <w:pPr>
              <w:pStyle w:val="Heading4"/>
              <w:spacing w:before="0" w:after="0"/>
              <w:outlineLvl w:val="3"/>
              <w:rPr>
                <w:rFonts w:ascii="Arial" w:hAnsi="Arial" w:cs="Arial"/>
                <w:b w:val="0"/>
                <w:sz w:val="24"/>
                <w:szCs w:val="24"/>
              </w:rPr>
            </w:pPr>
            <w:r w:rsidRPr="00911796">
              <w:rPr>
                <w:rFonts w:ascii="Arial" w:hAnsi="Arial" w:cs="Arial"/>
                <w:b w:val="0"/>
                <w:sz w:val="24"/>
                <w:szCs w:val="24"/>
              </w:rPr>
              <w:t xml:space="preserve">Return by: </w:t>
            </w:r>
            <w:r w:rsidR="00C7127C">
              <w:rPr>
                <w:rFonts w:ascii="Arial" w:hAnsi="Arial" w:cs="Arial"/>
                <w:b w:val="0"/>
                <w:sz w:val="24"/>
                <w:szCs w:val="24"/>
              </w:rPr>
              <w:t>12 noon, Monday 7</w:t>
            </w:r>
            <w:r w:rsidR="00C7127C" w:rsidRPr="00C7127C">
              <w:rPr>
                <w:rFonts w:ascii="Arial" w:hAnsi="Arial" w:cs="Arial"/>
                <w:b w:val="0"/>
                <w:sz w:val="24"/>
                <w:szCs w:val="24"/>
                <w:vertAlign w:val="superscript"/>
              </w:rPr>
              <w:t>th</w:t>
            </w:r>
            <w:r w:rsidR="00C7127C">
              <w:rPr>
                <w:rFonts w:ascii="Arial" w:hAnsi="Arial" w:cs="Arial"/>
                <w:b w:val="0"/>
                <w:sz w:val="24"/>
                <w:szCs w:val="24"/>
              </w:rPr>
              <w:t xml:space="preserve"> August 2023</w:t>
            </w:r>
          </w:p>
        </w:tc>
      </w:tr>
      <w:tr w:rsidR="000A15D7" w:rsidRPr="00911796" w14:paraId="2DE5FD19" w14:textId="77777777" w:rsidTr="00A023FD">
        <w:trPr>
          <w:jc w:val="center"/>
        </w:trPr>
        <w:tc>
          <w:tcPr>
            <w:tcW w:w="3426" w:type="dxa"/>
          </w:tcPr>
          <w:p w14:paraId="6B3F6306" w14:textId="0C529F5D" w:rsidR="000A15D7" w:rsidRPr="00911796" w:rsidRDefault="000A15D7" w:rsidP="00A023FD">
            <w:pPr>
              <w:pStyle w:val="Heading4"/>
              <w:spacing w:before="0" w:after="0"/>
              <w:outlineLvl w:val="3"/>
              <w:rPr>
                <w:rFonts w:ascii="Arial" w:hAnsi="Arial" w:cs="Arial"/>
                <w:b w:val="0"/>
                <w:sz w:val="24"/>
                <w:szCs w:val="24"/>
              </w:rPr>
            </w:pPr>
            <w:r w:rsidRPr="00911796">
              <w:rPr>
                <w:rFonts w:ascii="Arial" w:hAnsi="Arial" w:cs="Arial"/>
                <w:b w:val="0"/>
                <w:sz w:val="24"/>
                <w:szCs w:val="24"/>
              </w:rPr>
              <w:t>From:</w:t>
            </w:r>
            <w:r w:rsidR="00C7127C">
              <w:rPr>
                <w:rFonts w:ascii="Arial" w:hAnsi="Arial" w:cs="Arial"/>
                <w:b w:val="0"/>
                <w:sz w:val="24"/>
                <w:szCs w:val="24"/>
              </w:rPr>
              <w:t xml:space="preserve"> Mary Ryan</w:t>
            </w:r>
          </w:p>
          <w:p w14:paraId="79C6DB81" w14:textId="7CC7D7FB" w:rsidR="000A15D7" w:rsidRPr="00911796" w:rsidRDefault="000A15D7" w:rsidP="00A023FD">
            <w:pPr>
              <w:rPr>
                <w:rFonts w:ascii="Arial" w:hAnsi="Arial" w:cs="Arial"/>
              </w:rPr>
            </w:pPr>
          </w:p>
        </w:tc>
        <w:tc>
          <w:tcPr>
            <w:tcW w:w="3426" w:type="dxa"/>
          </w:tcPr>
          <w:p w14:paraId="7E525001" w14:textId="7704E05E" w:rsidR="000A15D7" w:rsidRPr="00911796" w:rsidRDefault="000A15D7" w:rsidP="00A023FD">
            <w:pPr>
              <w:pStyle w:val="Heading4"/>
              <w:spacing w:before="0" w:after="0"/>
              <w:outlineLvl w:val="3"/>
              <w:rPr>
                <w:rFonts w:ascii="Arial" w:hAnsi="Arial" w:cs="Arial"/>
                <w:b w:val="0"/>
                <w:sz w:val="24"/>
                <w:szCs w:val="24"/>
              </w:rPr>
            </w:pPr>
            <w:r w:rsidRPr="00911796">
              <w:rPr>
                <w:rFonts w:ascii="Arial" w:hAnsi="Arial" w:cs="Arial"/>
                <w:b w:val="0"/>
                <w:sz w:val="24"/>
                <w:szCs w:val="24"/>
              </w:rPr>
              <w:t>Telephone:</w:t>
            </w:r>
            <w:r w:rsidR="00C7127C">
              <w:rPr>
                <w:rFonts w:ascii="Arial" w:hAnsi="Arial" w:cs="Arial"/>
                <w:b w:val="0"/>
                <w:sz w:val="24"/>
                <w:szCs w:val="24"/>
              </w:rPr>
              <w:t xml:space="preserve"> </w:t>
            </w:r>
            <w:r w:rsidR="00421EB5" w:rsidRPr="00421EB5">
              <w:rPr>
                <w:rFonts w:ascii="Arial" w:hAnsi="Arial" w:cs="Arial"/>
                <w:b w:val="0"/>
                <w:sz w:val="24"/>
                <w:szCs w:val="24"/>
              </w:rPr>
              <w:t>07789 924940</w:t>
            </w:r>
          </w:p>
          <w:p w14:paraId="5CDFEDA8" w14:textId="1695681D" w:rsidR="00D1178E" w:rsidRPr="00911796" w:rsidRDefault="00D1178E" w:rsidP="00D1178E">
            <w:pPr>
              <w:rPr>
                <w:rFonts w:ascii="Arial" w:hAnsi="Arial" w:cs="Arial"/>
              </w:rPr>
            </w:pPr>
          </w:p>
        </w:tc>
        <w:tc>
          <w:tcPr>
            <w:tcW w:w="3427" w:type="dxa"/>
          </w:tcPr>
          <w:p w14:paraId="15AD215F" w14:textId="1BCB1117" w:rsidR="000A15D7" w:rsidRPr="00911796" w:rsidRDefault="000A15D7" w:rsidP="00A023FD">
            <w:pPr>
              <w:pStyle w:val="Heading4"/>
              <w:spacing w:before="0" w:after="0"/>
              <w:outlineLvl w:val="3"/>
              <w:rPr>
                <w:rFonts w:ascii="Arial" w:hAnsi="Arial" w:cs="Arial"/>
                <w:b w:val="0"/>
                <w:sz w:val="24"/>
                <w:szCs w:val="24"/>
              </w:rPr>
            </w:pPr>
            <w:r w:rsidRPr="00911796">
              <w:rPr>
                <w:rFonts w:ascii="Arial" w:hAnsi="Arial" w:cs="Arial"/>
                <w:b w:val="0"/>
                <w:sz w:val="24"/>
                <w:szCs w:val="24"/>
              </w:rPr>
              <w:t xml:space="preserve">Return to: </w:t>
            </w:r>
            <w:r w:rsidR="00C7127C">
              <w:rPr>
                <w:rFonts w:ascii="Arial" w:hAnsi="Arial" w:cs="Arial"/>
                <w:b w:val="0"/>
                <w:sz w:val="24"/>
                <w:szCs w:val="24"/>
              </w:rPr>
              <w:t>Mary Ryan</w:t>
            </w:r>
          </w:p>
        </w:tc>
      </w:tr>
      <w:tr w:rsidR="000A15D7" w:rsidRPr="00911796" w14:paraId="526EE023" w14:textId="77777777" w:rsidTr="00A023FD">
        <w:trPr>
          <w:jc w:val="center"/>
        </w:trPr>
        <w:tc>
          <w:tcPr>
            <w:tcW w:w="10279" w:type="dxa"/>
            <w:gridSpan w:val="3"/>
          </w:tcPr>
          <w:p w14:paraId="6B2B7BC6" w14:textId="14E8BF6B" w:rsidR="000A15D7" w:rsidRPr="00911796" w:rsidRDefault="000A15D7" w:rsidP="00A023FD">
            <w:pPr>
              <w:pStyle w:val="Heading4"/>
              <w:spacing w:before="0" w:after="0"/>
              <w:outlineLvl w:val="3"/>
              <w:rPr>
                <w:rFonts w:ascii="Arial" w:hAnsi="Arial" w:cs="Arial"/>
                <w:b w:val="0"/>
                <w:sz w:val="24"/>
                <w:szCs w:val="24"/>
              </w:rPr>
            </w:pPr>
            <w:r w:rsidRPr="00911796">
              <w:rPr>
                <w:rFonts w:ascii="Arial" w:hAnsi="Arial" w:cs="Arial"/>
                <w:b w:val="0"/>
                <w:sz w:val="24"/>
                <w:szCs w:val="24"/>
              </w:rPr>
              <w:t>Project Title:</w:t>
            </w:r>
            <w:r w:rsidR="00421EB5">
              <w:rPr>
                <w:rFonts w:ascii="Arial" w:hAnsi="Arial" w:cs="Arial"/>
                <w:b w:val="0"/>
                <w:sz w:val="24"/>
                <w:szCs w:val="24"/>
              </w:rPr>
              <w:t xml:space="preserve"> </w:t>
            </w:r>
            <w:r w:rsidR="00232264" w:rsidRPr="00232264">
              <w:rPr>
                <w:rFonts w:ascii="Arial" w:hAnsi="Arial" w:cs="Arial"/>
                <w:b w:val="0"/>
                <w:sz w:val="24"/>
                <w:szCs w:val="24"/>
              </w:rPr>
              <w:t>Children and Young People’s Mental Health: Engagement and co-production with young people, parents and carers and professionals</w:t>
            </w:r>
          </w:p>
          <w:p w14:paraId="7E385702" w14:textId="19B5A1E9" w:rsidR="000A15D7" w:rsidRPr="00911796" w:rsidRDefault="000A15D7" w:rsidP="00A023FD">
            <w:pPr>
              <w:pStyle w:val="Heading4"/>
              <w:spacing w:before="0" w:after="0"/>
              <w:outlineLvl w:val="3"/>
              <w:rPr>
                <w:rFonts w:ascii="Arial" w:hAnsi="Arial" w:cs="Arial"/>
                <w:b w:val="0"/>
                <w:sz w:val="24"/>
                <w:szCs w:val="24"/>
              </w:rPr>
            </w:pPr>
          </w:p>
        </w:tc>
      </w:tr>
    </w:tbl>
    <w:p w14:paraId="029974A9" w14:textId="77777777" w:rsidR="000A15D7" w:rsidRDefault="000A15D7" w:rsidP="006869CA"/>
    <w:p w14:paraId="4A5FF09D" w14:textId="7524D0FA" w:rsidR="000A15D7" w:rsidRPr="000A15D7" w:rsidRDefault="000A15D7" w:rsidP="00911796">
      <w:pPr>
        <w:ind w:hanging="142"/>
        <w:rPr>
          <w:rFonts w:ascii="Arial" w:hAnsi="Arial" w:cs="Arial"/>
        </w:rPr>
      </w:pPr>
    </w:p>
    <w:p w14:paraId="155D64FC" w14:textId="77777777" w:rsidR="0017677C" w:rsidRPr="000A15D7" w:rsidRDefault="0017677C" w:rsidP="0017677C">
      <w:pPr>
        <w:ind w:hanging="142"/>
        <w:rPr>
          <w:rFonts w:ascii="Arial" w:hAnsi="Arial" w:cs="Arial"/>
          <w:b/>
        </w:rPr>
      </w:pPr>
      <w:r w:rsidRPr="000A15D7">
        <w:rPr>
          <w:rFonts w:ascii="Arial" w:hAnsi="Arial" w:cs="Arial"/>
          <w:b/>
        </w:rPr>
        <w:t>Background</w:t>
      </w:r>
    </w:p>
    <w:p w14:paraId="3AF7C76D" w14:textId="77777777" w:rsidR="0017677C" w:rsidRPr="000A15D7" w:rsidRDefault="0017677C" w:rsidP="0017677C">
      <w:pPr>
        <w:ind w:hanging="142"/>
        <w:rPr>
          <w:rFonts w:ascii="Arial" w:hAnsi="Arial" w:cs="Arial"/>
        </w:rPr>
      </w:pPr>
    </w:p>
    <w:p w14:paraId="4EAA7D0F" w14:textId="77777777" w:rsidR="0017677C" w:rsidRPr="00483B27" w:rsidRDefault="0017677C" w:rsidP="0017677C">
      <w:pPr>
        <w:rPr>
          <w:rFonts w:ascii="Arial" w:hAnsi="Arial" w:cs="Arial"/>
        </w:rPr>
      </w:pPr>
      <w:r w:rsidRPr="00483B27">
        <w:rPr>
          <w:rFonts w:ascii="Arial" w:hAnsi="Arial" w:cs="Arial"/>
        </w:rPr>
        <w:t>Young people’s voice and influence has been</w:t>
      </w:r>
      <w:r>
        <w:rPr>
          <w:rFonts w:ascii="Arial" w:hAnsi="Arial" w:cs="Arial"/>
        </w:rPr>
        <w:t xml:space="preserve"> (and will continue to be)</w:t>
      </w:r>
      <w:r w:rsidRPr="00483B27">
        <w:rPr>
          <w:rFonts w:ascii="Arial" w:hAnsi="Arial" w:cs="Arial"/>
        </w:rPr>
        <w:t xml:space="preserve"> central in our Future in Mind: Leeds developments. This has been in guiding and shaping services, information and systems. Our relationships with children, young people and families are ongoing and their engagement is actively encouraged. We do this through different mechanisms to reach as many different Children and Young People as possible.</w:t>
      </w:r>
    </w:p>
    <w:p w14:paraId="7D8C87D4" w14:textId="77777777" w:rsidR="0017677C" w:rsidRPr="000A15D7" w:rsidRDefault="0017677C" w:rsidP="0017677C">
      <w:pPr>
        <w:ind w:hanging="142"/>
        <w:rPr>
          <w:rFonts w:ascii="Arial" w:hAnsi="Arial" w:cs="Arial"/>
          <w:i/>
          <w:color w:val="808080" w:themeColor="background1" w:themeShade="80"/>
        </w:rPr>
      </w:pPr>
    </w:p>
    <w:p w14:paraId="1343D8FD" w14:textId="77777777" w:rsidR="0017677C" w:rsidRPr="000A15D7" w:rsidRDefault="0017677C" w:rsidP="0017677C">
      <w:pPr>
        <w:ind w:hanging="142"/>
        <w:rPr>
          <w:rFonts w:ascii="Arial" w:hAnsi="Arial" w:cs="Arial"/>
          <w:b/>
        </w:rPr>
      </w:pPr>
      <w:r w:rsidRPr="000A15D7">
        <w:rPr>
          <w:rFonts w:ascii="Arial" w:hAnsi="Arial" w:cs="Arial"/>
          <w:b/>
        </w:rPr>
        <w:t>Scope of our Requirements/Specification</w:t>
      </w:r>
    </w:p>
    <w:p w14:paraId="2CE816E3" w14:textId="77777777" w:rsidR="0017677C" w:rsidRPr="000A15D7" w:rsidRDefault="0017677C" w:rsidP="0017677C">
      <w:pPr>
        <w:ind w:hanging="142"/>
        <w:rPr>
          <w:rFonts w:ascii="Arial" w:hAnsi="Arial" w:cs="Arial"/>
          <w:u w:val="single"/>
        </w:rPr>
      </w:pPr>
    </w:p>
    <w:p w14:paraId="643D531B" w14:textId="48F44660" w:rsidR="00BC4695" w:rsidRPr="00BC4695" w:rsidRDefault="0017677C" w:rsidP="00BC4695">
      <w:pPr>
        <w:ind w:left="-142"/>
        <w:rPr>
          <w:rFonts w:ascii="Arial" w:hAnsi="Arial" w:cs="Arial"/>
        </w:rPr>
      </w:pPr>
      <w:r>
        <w:rPr>
          <w:rFonts w:ascii="Arial" w:hAnsi="Arial" w:cs="Arial"/>
        </w:rPr>
        <w:t xml:space="preserve">We require a Provider </w:t>
      </w:r>
      <w:r w:rsidRPr="00483B27">
        <w:rPr>
          <w:rFonts w:ascii="Arial" w:hAnsi="Arial" w:cs="Arial"/>
        </w:rPr>
        <w:t>to support the Future in Mind: Leeds Programme Board to continue its engagement and co-production with young people, parents and carers and</w:t>
      </w:r>
      <w:r w:rsidR="00AE1FC0">
        <w:rPr>
          <w:rFonts w:ascii="Arial" w:hAnsi="Arial" w:cs="Arial"/>
        </w:rPr>
        <w:t xml:space="preserve"> </w:t>
      </w:r>
      <w:r w:rsidRPr="00483B27">
        <w:rPr>
          <w:rFonts w:ascii="Arial" w:hAnsi="Arial" w:cs="Arial"/>
        </w:rPr>
        <w:t>professionals and for this to be reflected across our programme of work.</w:t>
      </w:r>
    </w:p>
    <w:p w14:paraId="1FAA1CC2" w14:textId="77777777" w:rsidR="00BC4695" w:rsidRPr="00BC4695" w:rsidRDefault="00BC4695" w:rsidP="00BC4695">
      <w:pPr>
        <w:ind w:left="-142"/>
        <w:rPr>
          <w:rFonts w:ascii="Arial" w:hAnsi="Arial" w:cs="Arial"/>
        </w:rPr>
      </w:pPr>
    </w:p>
    <w:p w14:paraId="5C1E122C" w14:textId="77777777" w:rsidR="00BC4695" w:rsidRPr="00BC4695" w:rsidRDefault="00BC4695" w:rsidP="00BC4695">
      <w:pPr>
        <w:ind w:left="-142"/>
        <w:rPr>
          <w:rFonts w:ascii="Arial" w:hAnsi="Arial" w:cs="Arial"/>
        </w:rPr>
      </w:pPr>
      <w:r w:rsidRPr="00BC4695">
        <w:rPr>
          <w:rFonts w:ascii="Arial" w:hAnsi="Arial" w:cs="Arial"/>
        </w:rPr>
        <w:t>The aim of the service is to support the Future in Mind: Leeds Programme Board to continue its engagement and co-production with young people, parents and carers and professionals and for this to be reflected across our programme of work.</w:t>
      </w:r>
    </w:p>
    <w:p w14:paraId="08ABF7B5" w14:textId="77777777" w:rsidR="00BC4695" w:rsidRPr="00BC4695" w:rsidRDefault="00BC4695" w:rsidP="00BC4695">
      <w:pPr>
        <w:ind w:left="-142"/>
        <w:rPr>
          <w:rFonts w:ascii="Arial" w:hAnsi="Arial" w:cs="Arial"/>
        </w:rPr>
      </w:pPr>
    </w:p>
    <w:p w14:paraId="484A8670" w14:textId="1B149D91" w:rsidR="00BC4695" w:rsidRPr="00BC4695" w:rsidRDefault="00BC4695" w:rsidP="00BC4695">
      <w:pPr>
        <w:ind w:left="-142"/>
        <w:rPr>
          <w:rFonts w:ascii="Arial" w:hAnsi="Arial" w:cs="Arial"/>
        </w:rPr>
      </w:pPr>
      <w:r>
        <w:rPr>
          <w:rFonts w:ascii="Arial" w:hAnsi="Arial" w:cs="Arial"/>
        </w:rPr>
        <w:t>The s</w:t>
      </w:r>
      <w:r w:rsidRPr="00BC4695">
        <w:rPr>
          <w:rFonts w:ascii="Arial" w:hAnsi="Arial" w:cs="Arial"/>
        </w:rPr>
        <w:t>ervice outcomes</w:t>
      </w:r>
      <w:r>
        <w:rPr>
          <w:rFonts w:ascii="Arial" w:hAnsi="Arial" w:cs="Arial"/>
        </w:rPr>
        <w:t xml:space="preserve"> are:</w:t>
      </w:r>
    </w:p>
    <w:p w14:paraId="6E144C8E" w14:textId="77777777" w:rsidR="00BC4695" w:rsidRPr="00BC4695" w:rsidRDefault="00BC4695" w:rsidP="00BC4695">
      <w:pPr>
        <w:ind w:left="-142"/>
        <w:rPr>
          <w:rFonts w:ascii="Arial" w:hAnsi="Arial" w:cs="Arial"/>
        </w:rPr>
      </w:pPr>
    </w:p>
    <w:p w14:paraId="1BC9C392" w14:textId="1C92036E" w:rsidR="00BC4695" w:rsidRPr="00BC4695" w:rsidRDefault="00BC4695" w:rsidP="00BC4695">
      <w:pPr>
        <w:pStyle w:val="ListParagraph"/>
        <w:numPr>
          <w:ilvl w:val="0"/>
          <w:numId w:val="10"/>
        </w:numPr>
        <w:rPr>
          <w:rFonts w:ascii="Arial" w:hAnsi="Arial" w:cs="Arial"/>
        </w:rPr>
      </w:pPr>
      <w:r w:rsidRPr="00BC4695">
        <w:rPr>
          <w:rFonts w:ascii="Arial" w:hAnsi="Arial" w:cs="Arial"/>
        </w:rPr>
        <w:t>Co-production with young people remains embedded into all aspects of the Future in Mind: Leeds programme of work</w:t>
      </w:r>
    </w:p>
    <w:p w14:paraId="266085BE" w14:textId="42AFDFDF" w:rsidR="00BC4695" w:rsidRPr="00BC4695" w:rsidRDefault="00BC4695" w:rsidP="00BC4695">
      <w:pPr>
        <w:pStyle w:val="ListParagraph"/>
        <w:numPr>
          <w:ilvl w:val="0"/>
          <w:numId w:val="10"/>
        </w:numPr>
        <w:rPr>
          <w:rFonts w:ascii="Arial" w:hAnsi="Arial" w:cs="Arial"/>
        </w:rPr>
      </w:pPr>
      <w:r w:rsidRPr="00BC4695">
        <w:rPr>
          <w:rFonts w:ascii="Arial" w:hAnsi="Arial" w:cs="Arial"/>
        </w:rPr>
        <w:t>Young people are able to influence the delivery of mental health support and information provision across Leeds</w:t>
      </w:r>
    </w:p>
    <w:p w14:paraId="5FF78B5C" w14:textId="62ECA34E" w:rsidR="00BC4695" w:rsidRPr="00BC4695" w:rsidRDefault="00BC4695" w:rsidP="00BC4695">
      <w:pPr>
        <w:pStyle w:val="ListParagraph"/>
        <w:numPr>
          <w:ilvl w:val="0"/>
          <w:numId w:val="10"/>
        </w:numPr>
        <w:rPr>
          <w:rFonts w:ascii="Arial" w:hAnsi="Arial" w:cs="Arial"/>
        </w:rPr>
      </w:pPr>
      <w:r w:rsidRPr="00BC4695">
        <w:rPr>
          <w:rFonts w:ascii="Arial" w:hAnsi="Arial" w:cs="Arial"/>
        </w:rPr>
        <w:t>Young people lead the design of communication around emotional wellbeing and mental health for children, young people and families in Leeds, including through social media channels</w:t>
      </w:r>
    </w:p>
    <w:p w14:paraId="36AA313F" w14:textId="69669171" w:rsidR="00BC4695" w:rsidRPr="00BC4695" w:rsidRDefault="00BC4695" w:rsidP="00BC4695">
      <w:pPr>
        <w:pStyle w:val="ListParagraph"/>
        <w:numPr>
          <w:ilvl w:val="0"/>
          <w:numId w:val="10"/>
        </w:numPr>
        <w:rPr>
          <w:rFonts w:ascii="Arial" w:hAnsi="Arial" w:cs="Arial"/>
        </w:rPr>
      </w:pPr>
      <w:r w:rsidRPr="00BC4695">
        <w:rPr>
          <w:rFonts w:ascii="Arial" w:hAnsi="Arial" w:cs="Arial"/>
        </w:rPr>
        <w:t>Parents and carers are able to influence the delivery of mental health support and information provision to children and young people across Leeds</w:t>
      </w:r>
    </w:p>
    <w:p w14:paraId="3A301C26" w14:textId="68178E14" w:rsidR="00BC4695" w:rsidRPr="00BC4695" w:rsidRDefault="00BC4695" w:rsidP="00BC4695">
      <w:pPr>
        <w:pStyle w:val="ListParagraph"/>
        <w:numPr>
          <w:ilvl w:val="0"/>
          <w:numId w:val="10"/>
        </w:numPr>
        <w:rPr>
          <w:rFonts w:ascii="Arial" w:hAnsi="Arial" w:cs="Arial"/>
        </w:rPr>
      </w:pPr>
      <w:r w:rsidRPr="00BC4695">
        <w:rPr>
          <w:rFonts w:ascii="Arial" w:hAnsi="Arial" w:cs="Arial"/>
        </w:rPr>
        <w:t>Key messages from children, young people and parents are shared to influence service development</w:t>
      </w:r>
    </w:p>
    <w:p w14:paraId="62B4A49C" w14:textId="77777777" w:rsidR="00BC4695" w:rsidRPr="00BC4695" w:rsidRDefault="00BC4695" w:rsidP="00BC4695">
      <w:pPr>
        <w:ind w:left="-142"/>
        <w:rPr>
          <w:rFonts w:ascii="Arial" w:hAnsi="Arial" w:cs="Arial"/>
        </w:rPr>
      </w:pPr>
    </w:p>
    <w:p w14:paraId="49ABB73F" w14:textId="77777777" w:rsidR="00BC4695" w:rsidRPr="00BC4695" w:rsidRDefault="00BC4695" w:rsidP="00BC4695">
      <w:pPr>
        <w:ind w:left="-142"/>
        <w:rPr>
          <w:rFonts w:ascii="Arial" w:hAnsi="Arial" w:cs="Arial"/>
        </w:rPr>
      </w:pPr>
    </w:p>
    <w:p w14:paraId="0F4B934F" w14:textId="1F6C697C" w:rsidR="00BC4695" w:rsidRDefault="000F446D" w:rsidP="0017677C">
      <w:pPr>
        <w:rPr>
          <w:rFonts w:ascii="Arial" w:hAnsi="Arial" w:cs="Arial"/>
          <w:iCs/>
        </w:rPr>
      </w:pPr>
      <w:r w:rsidRPr="000F446D">
        <w:rPr>
          <w:rFonts w:ascii="Arial" w:hAnsi="Arial" w:cs="Arial"/>
          <w:iCs/>
        </w:rPr>
        <w:lastRenderedPageBreak/>
        <w:t>The service provider will support (including employment and training when appropriate) a team of ‘MindMate Ambassadors’ (up to 8 young people, aged between 16 and 24 years) to support the ongoing development and promotion of the Future in Mind: Leeds programme of work.</w:t>
      </w:r>
    </w:p>
    <w:p w14:paraId="059142F8" w14:textId="77777777" w:rsidR="000F446D" w:rsidRDefault="000F446D" w:rsidP="0017677C">
      <w:pPr>
        <w:rPr>
          <w:rFonts w:ascii="Arial" w:hAnsi="Arial" w:cs="Arial"/>
          <w:iCs/>
        </w:rPr>
      </w:pPr>
    </w:p>
    <w:p w14:paraId="068B9680" w14:textId="77777777" w:rsidR="007E0BD9" w:rsidRPr="003B616B" w:rsidRDefault="007E0BD9" w:rsidP="007E0BD9">
      <w:pPr>
        <w:pStyle w:val="Default"/>
      </w:pPr>
      <w:r w:rsidRPr="003B616B">
        <w:t>The service provider will:</w:t>
      </w:r>
    </w:p>
    <w:p w14:paraId="34196F0A" w14:textId="77777777" w:rsidR="007E0BD9" w:rsidRPr="00326060" w:rsidRDefault="007E0BD9" w:rsidP="007E0BD9">
      <w:pPr>
        <w:pStyle w:val="Default"/>
        <w:numPr>
          <w:ilvl w:val="0"/>
          <w:numId w:val="12"/>
        </w:numPr>
      </w:pPr>
      <w:r w:rsidRPr="003B616B">
        <w:t>Have systems in place</w:t>
      </w:r>
      <w:r w:rsidRPr="00326060">
        <w:t xml:space="preserve"> to ensure young people have influence over the development of the MindMate offer in Leeds.</w:t>
      </w:r>
    </w:p>
    <w:p w14:paraId="4EC5917F" w14:textId="77777777" w:rsidR="007E0BD9" w:rsidRPr="00326060" w:rsidRDefault="007E0BD9" w:rsidP="007E0BD9">
      <w:pPr>
        <w:pStyle w:val="Default"/>
        <w:numPr>
          <w:ilvl w:val="0"/>
          <w:numId w:val="12"/>
        </w:numPr>
      </w:pPr>
      <w:r w:rsidRPr="00326060">
        <w:t>Work with service delivery partners to influence and advise on the involvement of young people.</w:t>
      </w:r>
    </w:p>
    <w:p w14:paraId="0C6B9E31" w14:textId="77777777" w:rsidR="007E0BD9" w:rsidRPr="00326060" w:rsidRDefault="007E0BD9" w:rsidP="007E0BD9">
      <w:pPr>
        <w:pStyle w:val="Default"/>
        <w:numPr>
          <w:ilvl w:val="0"/>
          <w:numId w:val="11"/>
        </w:numPr>
      </w:pPr>
      <w:r w:rsidRPr="00326060">
        <w:t>Support the development of MindMate.org.uk</w:t>
      </w:r>
    </w:p>
    <w:p w14:paraId="17A0643E" w14:textId="77777777" w:rsidR="007E0BD9" w:rsidRPr="00326060" w:rsidRDefault="007E0BD9" w:rsidP="007E0BD9">
      <w:pPr>
        <w:pStyle w:val="Default"/>
        <w:numPr>
          <w:ilvl w:val="0"/>
          <w:numId w:val="11"/>
        </w:numPr>
      </w:pPr>
      <w:r w:rsidRPr="00326060">
        <w:t>Represent Future in Mind: Leeds at engagement events</w:t>
      </w:r>
    </w:p>
    <w:p w14:paraId="7F3258F7" w14:textId="77777777" w:rsidR="007E0BD9" w:rsidRPr="00326060" w:rsidRDefault="007E0BD9" w:rsidP="007E0BD9">
      <w:pPr>
        <w:pStyle w:val="Default"/>
        <w:numPr>
          <w:ilvl w:val="0"/>
          <w:numId w:val="11"/>
        </w:numPr>
      </w:pPr>
      <w:r>
        <w:t>Deliver against the Future in Mind action plan through delivery of identified</w:t>
      </w:r>
      <w:r w:rsidRPr="00326060">
        <w:t xml:space="preserve"> tasks relating to children and young people’s (and parents/carers) engagement across any of the priority work streams</w:t>
      </w:r>
      <w:r>
        <w:t>.</w:t>
      </w:r>
      <w:r w:rsidRPr="00326060">
        <w:t xml:space="preserve"> Liaising with key partner groups across the city to support the above.</w:t>
      </w:r>
    </w:p>
    <w:p w14:paraId="498BEFA5" w14:textId="77777777" w:rsidR="007E0BD9" w:rsidRPr="00326060" w:rsidRDefault="007E0BD9" w:rsidP="007E0BD9">
      <w:pPr>
        <w:pStyle w:val="Default"/>
        <w:numPr>
          <w:ilvl w:val="0"/>
          <w:numId w:val="11"/>
        </w:numPr>
      </w:pPr>
      <w:r w:rsidRPr="00326060">
        <w:t xml:space="preserve">Oversee the MindMate website children and young people’s approval process for all website content </w:t>
      </w:r>
    </w:p>
    <w:p w14:paraId="187566C8" w14:textId="77777777" w:rsidR="007E0BD9" w:rsidRPr="00326060" w:rsidRDefault="007E0BD9" w:rsidP="007E0BD9">
      <w:pPr>
        <w:pStyle w:val="Default"/>
        <w:numPr>
          <w:ilvl w:val="0"/>
          <w:numId w:val="11"/>
        </w:numPr>
      </w:pPr>
      <w:r w:rsidRPr="00326060">
        <w:t xml:space="preserve">Support the production of ‘real life stories’ for the MindMate website </w:t>
      </w:r>
    </w:p>
    <w:p w14:paraId="139ECE48" w14:textId="77777777" w:rsidR="00BC4695" w:rsidRDefault="00BC4695" w:rsidP="0017677C">
      <w:pPr>
        <w:rPr>
          <w:rFonts w:ascii="Arial" w:hAnsi="Arial" w:cs="Arial"/>
          <w:i/>
          <w:color w:val="808080" w:themeColor="background1" w:themeShade="80"/>
        </w:rPr>
      </w:pPr>
    </w:p>
    <w:p w14:paraId="231210E4" w14:textId="1DD30E0E" w:rsidR="0017677C" w:rsidRPr="000F446D" w:rsidRDefault="000F446D" w:rsidP="000F446D">
      <w:pPr>
        <w:rPr>
          <w:rFonts w:ascii="Arial" w:hAnsi="Arial" w:cs="Arial"/>
        </w:rPr>
      </w:pPr>
      <w:r>
        <w:rPr>
          <w:rFonts w:ascii="Arial" w:hAnsi="Arial" w:cs="Arial"/>
        </w:rPr>
        <w:t>Further detail is set out in the service specification.</w:t>
      </w:r>
    </w:p>
    <w:p w14:paraId="32A79763" w14:textId="77777777" w:rsidR="0017677C" w:rsidRDefault="0017677C" w:rsidP="00F91DE3">
      <w:pPr>
        <w:rPr>
          <w:rFonts w:ascii="Arial" w:hAnsi="Arial" w:cs="Arial"/>
          <w:b/>
        </w:rPr>
      </w:pPr>
    </w:p>
    <w:bookmarkStart w:id="0" w:name="_MON_1751347412"/>
    <w:bookmarkEnd w:id="0"/>
    <w:p w14:paraId="7412BE37" w14:textId="7813D521" w:rsidR="00232264" w:rsidRDefault="005C2A93" w:rsidP="00F91DE3">
      <w:pPr>
        <w:rPr>
          <w:rFonts w:ascii="Arial" w:hAnsi="Arial" w:cs="Arial"/>
          <w:b/>
        </w:rPr>
      </w:pPr>
      <w:r>
        <w:rPr>
          <w:rFonts w:ascii="Arial" w:hAnsi="Arial" w:cs="Arial"/>
          <w:b/>
        </w:rPr>
        <w:object w:dxaOrig="1508" w:dyaOrig="983" w14:anchorId="2BE45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8" o:title=""/>
          </v:shape>
          <o:OLEObject Type="Embed" ProgID="Word.Document.12" ShapeID="_x0000_i1025" DrawAspect="Icon" ObjectID="_1751452844" r:id="rId9">
            <o:FieldCodes>\s</o:FieldCodes>
          </o:OLEObject>
        </w:object>
      </w:r>
    </w:p>
    <w:p w14:paraId="351A627D" w14:textId="77777777" w:rsidR="0017677C" w:rsidRDefault="0017677C" w:rsidP="00F91DE3">
      <w:pPr>
        <w:rPr>
          <w:rFonts w:ascii="Arial" w:hAnsi="Arial" w:cs="Arial"/>
          <w:b/>
        </w:rPr>
      </w:pPr>
    </w:p>
    <w:p w14:paraId="4D343B18" w14:textId="3A79465F" w:rsidR="000A15D7" w:rsidRPr="000A15D7" w:rsidRDefault="000A15D7" w:rsidP="000A15D7">
      <w:pPr>
        <w:ind w:left="-142"/>
        <w:rPr>
          <w:rFonts w:ascii="Arial" w:hAnsi="Arial" w:cs="Arial"/>
          <w:i/>
          <w:color w:val="808080" w:themeColor="background1" w:themeShade="80"/>
        </w:rPr>
      </w:pPr>
      <w:r w:rsidRPr="000A15D7">
        <w:rPr>
          <w:rFonts w:ascii="Arial" w:hAnsi="Arial" w:cs="Arial"/>
          <w:b/>
        </w:rPr>
        <w:t>Timetable</w:t>
      </w:r>
    </w:p>
    <w:p w14:paraId="67CBED52" w14:textId="77777777" w:rsidR="000A15D7" w:rsidRPr="000A15D7" w:rsidRDefault="000A15D7" w:rsidP="000A15D7">
      <w:pPr>
        <w:rPr>
          <w:rFonts w:ascii="Arial" w:hAnsi="Arial" w:cs="Arial"/>
        </w:rPr>
      </w:pPr>
    </w:p>
    <w:tbl>
      <w:tblPr>
        <w:tblW w:w="9540"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860"/>
        <w:gridCol w:w="4680"/>
      </w:tblGrid>
      <w:tr w:rsidR="000A15D7" w:rsidRPr="000A15D7" w14:paraId="480A8B3A" w14:textId="77777777" w:rsidTr="00A023FD">
        <w:trPr>
          <w:trHeight w:val="562"/>
        </w:trPr>
        <w:tc>
          <w:tcPr>
            <w:tcW w:w="4860" w:type="dxa"/>
            <w:shd w:val="clear" w:color="auto" w:fill="8EAADB" w:themeFill="accent1" w:themeFillTint="99"/>
          </w:tcPr>
          <w:p w14:paraId="155C4852" w14:textId="77777777" w:rsidR="000A15D7" w:rsidRPr="000A15D7" w:rsidRDefault="000A15D7" w:rsidP="00A023FD">
            <w:pPr>
              <w:ind w:left="-250" w:firstLine="250"/>
              <w:jc w:val="center"/>
              <w:rPr>
                <w:rFonts w:ascii="Arial" w:hAnsi="Arial" w:cs="Arial"/>
                <w:b/>
              </w:rPr>
            </w:pPr>
            <w:r w:rsidRPr="000A15D7">
              <w:rPr>
                <w:rFonts w:ascii="Arial" w:hAnsi="Arial" w:cs="Arial"/>
                <w:b/>
              </w:rPr>
              <w:t>Stage</w:t>
            </w:r>
          </w:p>
        </w:tc>
        <w:tc>
          <w:tcPr>
            <w:tcW w:w="4680" w:type="dxa"/>
            <w:shd w:val="clear" w:color="auto" w:fill="8EAADB" w:themeFill="accent1" w:themeFillTint="99"/>
          </w:tcPr>
          <w:p w14:paraId="104F29FD" w14:textId="77777777" w:rsidR="000A15D7" w:rsidRPr="000A15D7" w:rsidRDefault="000A15D7" w:rsidP="00A023FD">
            <w:pPr>
              <w:jc w:val="center"/>
              <w:rPr>
                <w:rFonts w:ascii="Arial" w:hAnsi="Arial" w:cs="Arial"/>
                <w:b/>
              </w:rPr>
            </w:pPr>
            <w:r w:rsidRPr="000A15D7">
              <w:rPr>
                <w:rFonts w:ascii="Arial" w:hAnsi="Arial" w:cs="Arial"/>
                <w:b/>
              </w:rPr>
              <w:t>Dates</w:t>
            </w:r>
          </w:p>
        </w:tc>
      </w:tr>
      <w:tr w:rsidR="000A15D7" w:rsidRPr="000A15D7" w14:paraId="15051777" w14:textId="77777777" w:rsidTr="00A023FD">
        <w:trPr>
          <w:trHeight w:val="508"/>
        </w:trPr>
        <w:tc>
          <w:tcPr>
            <w:tcW w:w="4860" w:type="dxa"/>
          </w:tcPr>
          <w:p w14:paraId="578C1260" w14:textId="77777777" w:rsidR="000A15D7" w:rsidRPr="000A15D7" w:rsidRDefault="000A15D7" w:rsidP="00A023FD">
            <w:pPr>
              <w:jc w:val="both"/>
              <w:rPr>
                <w:rFonts w:ascii="Arial" w:hAnsi="Arial" w:cs="Arial"/>
              </w:rPr>
            </w:pPr>
            <w:r w:rsidRPr="000A15D7">
              <w:rPr>
                <w:rFonts w:ascii="Arial" w:hAnsi="Arial" w:cs="Arial"/>
              </w:rPr>
              <w:t>Request for Quotations</w:t>
            </w:r>
          </w:p>
        </w:tc>
        <w:tc>
          <w:tcPr>
            <w:tcW w:w="4680" w:type="dxa"/>
          </w:tcPr>
          <w:p w14:paraId="33A9D2B4" w14:textId="0246CD09" w:rsidR="000A15D7" w:rsidRPr="000A15D7" w:rsidRDefault="00EB23FD" w:rsidP="00A023FD">
            <w:pPr>
              <w:jc w:val="center"/>
              <w:rPr>
                <w:rFonts w:ascii="Arial" w:hAnsi="Arial" w:cs="Arial"/>
              </w:rPr>
            </w:pPr>
            <w:r>
              <w:rPr>
                <w:rFonts w:ascii="Arial" w:hAnsi="Arial" w:cs="Arial"/>
              </w:rPr>
              <w:t>21</w:t>
            </w:r>
            <w:r>
              <w:rPr>
                <w:rFonts w:ascii="Arial" w:hAnsi="Arial" w:cs="Arial"/>
                <w:vertAlign w:val="superscript"/>
              </w:rPr>
              <w:t>st</w:t>
            </w:r>
            <w:r>
              <w:rPr>
                <w:rFonts w:ascii="Arial" w:hAnsi="Arial" w:cs="Arial"/>
              </w:rPr>
              <w:t xml:space="preserve"> July 2023</w:t>
            </w:r>
          </w:p>
        </w:tc>
      </w:tr>
      <w:tr w:rsidR="00EB23FD" w:rsidRPr="000A15D7" w14:paraId="1BC9C624" w14:textId="77777777" w:rsidTr="00A023FD">
        <w:trPr>
          <w:trHeight w:val="539"/>
        </w:trPr>
        <w:tc>
          <w:tcPr>
            <w:tcW w:w="4860" w:type="dxa"/>
          </w:tcPr>
          <w:p w14:paraId="7F61DC0F" w14:textId="77777777" w:rsidR="00EB23FD" w:rsidRPr="000A15D7" w:rsidRDefault="00EB23FD" w:rsidP="00EB23FD">
            <w:pPr>
              <w:jc w:val="both"/>
              <w:rPr>
                <w:rFonts w:ascii="Arial" w:hAnsi="Arial" w:cs="Arial"/>
              </w:rPr>
            </w:pPr>
            <w:r w:rsidRPr="000A15D7">
              <w:rPr>
                <w:rFonts w:ascii="Arial" w:hAnsi="Arial" w:cs="Arial"/>
              </w:rPr>
              <w:t>Deadline for receipt of queries</w:t>
            </w:r>
          </w:p>
        </w:tc>
        <w:tc>
          <w:tcPr>
            <w:tcW w:w="4680" w:type="dxa"/>
          </w:tcPr>
          <w:p w14:paraId="6844359D" w14:textId="0E302718" w:rsidR="00EB23FD" w:rsidRPr="000A15D7" w:rsidRDefault="00EB23FD" w:rsidP="00EB23FD">
            <w:pPr>
              <w:jc w:val="center"/>
              <w:rPr>
                <w:rFonts w:ascii="Arial" w:hAnsi="Arial" w:cs="Arial"/>
              </w:rPr>
            </w:pPr>
            <w:r>
              <w:rPr>
                <w:rFonts w:ascii="Arial" w:hAnsi="Arial" w:cs="Arial"/>
              </w:rPr>
              <w:t>28</w:t>
            </w:r>
            <w:r>
              <w:rPr>
                <w:rFonts w:ascii="Arial" w:hAnsi="Arial" w:cs="Arial"/>
                <w:vertAlign w:val="superscript"/>
              </w:rPr>
              <w:t>th</w:t>
            </w:r>
            <w:r>
              <w:rPr>
                <w:rFonts w:ascii="Arial" w:hAnsi="Arial" w:cs="Arial"/>
              </w:rPr>
              <w:t xml:space="preserve"> July 2023</w:t>
            </w:r>
          </w:p>
        </w:tc>
      </w:tr>
      <w:tr w:rsidR="00EB23FD" w:rsidRPr="000A15D7" w14:paraId="0F7C071E" w14:textId="77777777" w:rsidTr="00A023FD">
        <w:trPr>
          <w:trHeight w:val="539"/>
        </w:trPr>
        <w:tc>
          <w:tcPr>
            <w:tcW w:w="4860" w:type="dxa"/>
          </w:tcPr>
          <w:p w14:paraId="26C32174" w14:textId="77777777" w:rsidR="00EB23FD" w:rsidRPr="000A15D7" w:rsidRDefault="00EB23FD" w:rsidP="00EB23FD">
            <w:pPr>
              <w:jc w:val="both"/>
              <w:rPr>
                <w:rFonts w:ascii="Arial" w:hAnsi="Arial" w:cs="Arial"/>
              </w:rPr>
            </w:pPr>
            <w:r w:rsidRPr="000A15D7">
              <w:rPr>
                <w:rFonts w:ascii="Arial" w:hAnsi="Arial" w:cs="Arial"/>
              </w:rPr>
              <w:t>Deadline for receipt of quotations</w:t>
            </w:r>
          </w:p>
        </w:tc>
        <w:tc>
          <w:tcPr>
            <w:tcW w:w="4680" w:type="dxa"/>
          </w:tcPr>
          <w:p w14:paraId="26E738D5" w14:textId="685880B5" w:rsidR="00EB23FD" w:rsidRPr="000A15D7" w:rsidRDefault="00EB23FD" w:rsidP="00EB23FD">
            <w:pPr>
              <w:jc w:val="center"/>
              <w:rPr>
                <w:rFonts w:ascii="Arial" w:hAnsi="Arial" w:cs="Arial"/>
              </w:rPr>
            </w:pPr>
            <w:r>
              <w:rPr>
                <w:rFonts w:ascii="Arial" w:hAnsi="Arial" w:cs="Arial"/>
              </w:rPr>
              <w:t>12 noon on 7</w:t>
            </w:r>
            <w:r>
              <w:rPr>
                <w:rFonts w:ascii="Arial" w:hAnsi="Arial" w:cs="Arial"/>
                <w:vertAlign w:val="superscript"/>
              </w:rPr>
              <w:t>th</w:t>
            </w:r>
            <w:r>
              <w:rPr>
                <w:rFonts w:ascii="Arial" w:hAnsi="Arial" w:cs="Arial"/>
              </w:rPr>
              <w:t xml:space="preserve"> August 2023</w:t>
            </w:r>
          </w:p>
        </w:tc>
      </w:tr>
      <w:tr w:rsidR="000A15D7" w:rsidRPr="000A15D7" w14:paraId="02A521E2" w14:textId="77777777" w:rsidTr="00A023FD">
        <w:trPr>
          <w:trHeight w:val="525"/>
        </w:trPr>
        <w:tc>
          <w:tcPr>
            <w:tcW w:w="4860" w:type="dxa"/>
          </w:tcPr>
          <w:p w14:paraId="2429C52B" w14:textId="77777777" w:rsidR="000A15D7" w:rsidRPr="000A15D7" w:rsidRDefault="000A15D7" w:rsidP="00A023FD">
            <w:pPr>
              <w:jc w:val="both"/>
              <w:rPr>
                <w:rFonts w:ascii="Arial" w:hAnsi="Arial" w:cs="Arial"/>
              </w:rPr>
            </w:pPr>
            <w:r w:rsidRPr="000A15D7">
              <w:rPr>
                <w:rFonts w:ascii="Arial" w:hAnsi="Arial" w:cs="Arial"/>
              </w:rPr>
              <w:t>Contract Award</w:t>
            </w:r>
          </w:p>
        </w:tc>
        <w:tc>
          <w:tcPr>
            <w:tcW w:w="4680" w:type="dxa"/>
          </w:tcPr>
          <w:p w14:paraId="717DD018" w14:textId="146A0691" w:rsidR="000A15D7" w:rsidRPr="000A15D7" w:rsidRDefault="009E6254" w:rsidP="00A023FD">
            <w:pPr>
              <w:jc w:val="center"/>
              <w:rPr>
                <w:rFonts w:ascii="Arial" w:hAnsi="Arial" w:cs="Arial"/>
              </w:rPr>
            </w:pPr>
            <w:r>
              <w:rPr>
                <w:rFonts w:ascii="Arial" w:hAnsi="Arial" w:cs="Arial"/>
              </w:rPr>
              <w:t>1</w:t>
            </w:r>
            <w:r w:rsidRPr="009E6254">
              <w:rPr>
                <w:rFonts w:ascii="Arial" w:hAnsi="Arial" w:cs="Arial"/>
                <w:vertAlign w:val="superscript"/>
              </w:rPr>
              <w:t>st</w:t>
            </w:r>
            <w:r>
              <w:rPr>
                <w:rFonts w:ascii="Arial" w:hAnsi="Arial" w:cs="Arial"/>
              </w:rPr>
              <w:t xml:space="preserve"> September 2023</w:t>
            </w:r>
          </w:p>
        </w:tc>
      </w:tr>
      <w:tr w:rsidR="000A15D7" w:rsidRPr="000A15D7" w14:paraId="272B0D9F" w14:textId="77777777" w:rsidTr="00A023FD">
        <w:trPr>
          <w:trHeight w:val="270"/>
        </w:trPr>
        <w:tc>
          <w:tcPr>
            <w:tcW w:w="4860" w:type="dxa"/>
            <w:noWrap/>
          </w:tcPr>
          <w:p w14:paraId="59AB5D94" w14:textId="77777777" w:rsidR="000A15D7" w:rsidRPr="000A15D7" w:rsidRDefault="000A15D7" w:rsidP="00A023FD">
            <w:pPr>
              <w:jc w:val="both"/>
              <w:rPr>
                <w:rFonts w:ascii="Arial" w:hAnsi="Arial" w:cs="Arial"/>
              </w:rPr>
            </w:pPr>
            <w:r w:rsidRPr="000A15D7">
              <w:rPr>
                <w:rFonts w:ascii="Arial" w:hAnsi="Arial" w:cs="Arial"/>
              </w:rPr>
              <w:t>Contract Start Date</w:t>
            </w:r>
          </w:p>
          <w:p w14:paraId="1E31EEBA" w14:textId="77777777" w:rsidR="000A15D7" w:rsidRPr="000A15D7" w:rsidRDefault="000A15D7" w:rsidP="00A023FD">
            <w:pPr>
              <w:jc w:val="both"/>
              <w:rPr>
                <w:rFonts w:ascii="Arial" w:hAnsi="Arial" w:cs="Arial"/>
              </w:rPr>
            </w:pPr>
          </w:p>
        </w:tc>
        <w:tc>
          <w:tcPr>
            <w:tcW w:w="4680" w:type="dxa"/>
            <w:noWrap/>
          </w:tcPr>
          <w:p w14:paraId="7CA027FD" w14:textId="757A3356" w:rsidR="000A15D7" w:rsidRPr="000A15D7" w:rsidRDefault="009E6254" w:rsidP="00A023FD">
            <w:pPr>
              <w:jc w:val="center"/>
              <w:rPr>
                <w:rFonts w:ascii="Arial" w:hAnsi="Arial" w:cs="Arial"/>
              </w:rPr>
            </w:pPr>
            <w:r>
              <w:rPr>
                <w:rFonts w:ascii="Arial" w:hAnsi="Arial" w:cs="Arial"/>
              </w:rPr>
              <w:t>1</w:t>
            </w:r>
            <w:r w:rsidRPr="009E6254">
              <w:rPr>
                <w:rFonts w:ascii="Arial" w:hAnsi="Arial" w:cs="Arial"/>
                <w:vertAlign w:val="superscript"/>
              </w:rPr>
              <w:t>st</w:t>
            </w:r>
            <w:r>
              <w:rPr>
                <w:rFonts w:ascii="Arial" w:hAnsi="Arial" w:cs="Arial"/>
              </w:rPr>
              <w:t xml:space="preserve"> April 2024</w:t>
            </w:r>
          </w:p>
        </w:tc>
      </w:tr>
    </w:tbl>
    <w:p w14:paraId="39B65837" w14:textId="77777777" w:rsidR="000A15D7" w:rsidRDefault="000A15D7" w:rsidP="000A15D7">
      <w:pPr>
        <w:rPr>
          <w:rFonts w:ascii="Arial" w:hAnsi="Arial" w:cs="Arial"/>
          <w:i/>
          <w:color w:val="808080" w:themeColor="background1" w:themeShade="80"/>
        </w:rPr>
      </w:pPr>
    </w:p>
    <w:p w14:paraId="1576959B" w14:textId="77777777" w:rsidR="00EB23FD" w:rsidRDefault="00EB23FD" w:rsidP="000A15D7">
      <w:pPr>
        <w:rPr>
          <w:rFonts w:ascii="Arial" w:hAnsi="Arial" w:cs="Arial"/>
          <w:i/>
          <w:color w:val="808080" w:themeColor="background1" w:themeShade="80"/>
        </w:rPr>
      </w:pPr>
    </w:p>
    <w:p w14:paraId="60EEBF3F" w14:textId="77777777" w:rsidR="00EB23FD" w:rsidRPr="000A15D7" w:rsidRDefault="00EB23FD" w:rsidP="000A15D7">
      <w:pPr>
        <w:rPr>
          <w:rFonts w:ascii="Arial" w:hAnsi="Arial" w:cs="Arial"/>
          <w:i/>
          <w:color w:val="808080" w:themeColor="background1" w:themeShade="80"/>
        </w:rPr>
      </w:pPr>
    </w:p>
    <w:p w14:paraId="23630C73" w14:textId="139EBCE6" w:rsidR="000A15D7" w:rsidRDefault="000A15D7" w:rsidP="000A15D7">
      <w:pPr>
        <w:rPr>
          <w:rFonts w:ascii="Arial" w:hAnsi="Arial" w:cs="Arial"/>
          <w:b/>
        </w:rPr>
      </w:pPr>
      <w:r w:rsidRPr="000A15D7">
        <w:rPr>
          <w:rFonts w:ascii="Arial" w:hAnsi="Arial" w:cs="Arial"/>
          <w:b/>
        </w:rPr>
        <w:t>Proposals</w:t>
      </w:r>
    </w:p>
    <w:p w14:paraId="4BC18CD6" w14:textId="77777777" w:rsidR="00260451" w:rsidRPr="000A15D7" w:rsidRDefault="00260451" w:rsidP="000A15D7">
      <w:pPr>
        <w:rPr>
          <w:rFonts w:ascii="Arial" w:hAnsi="Arial" w:cs="Arial"/>
          <w:b/>
        </w:rPr>
      </w:pPr>
    </w:p>
    <w:p w14:paraId="5AC950CF" w14:textId="3A8BFFDF" w:rsidR="00096438" w:rsidRDefault="000A15D7" w:rsidP="00911796">
      <w:pPr>
        <w:rPr>
          <w:rFonts w:ascii="Arial" w:hAnsi="Arial" w:cs="Arial"/>
          <w:u w:val="single"/>
        </w:rPr>
      </w:pPr>
      <w:r w:rsidRPr="000A15D7">
        <w:rPr>
          <w:rFonts w:ascii="Arial" w:hAnsi="Arial" w:cs="Arial"/>
        </w:rPr>
        <w:t>Providers are asked to submit a written proposal describing how you will complete the required programme.  This should be no longer than 1</w:t>
      </w:r>
      <w:r w:rsidR="00AD3FC9">
        <w:rPr>
          <w:rFonts w:ascii="Arial" w:hAnsi="Arial" w:cs="Arial"/>
        </w:rPr>
        <w:t>5</w:t>
      </w:r>
      <w:r w:rsidRPr="000A15D7">
        <w:rPr>
          <w:rFonts w:ascii="Arial" w:hAnsi="Arial" w:cs="Arial"/>
        </w:rPr>
        <w:t xml:space="preserve"> pages </w:t>
      </w:r>
      <w:r w:rsidR="00762ADE">
        <w:rPr>
          <w:rFonts w:ascii="Arial" w:hAnsi="Arial" w:cs="Arial"/>
        </w:rPr>
        <w:t>plus up to</w:t>
      </w:r>
      <w:r w:rsidRPr="000A15D7">
        <w:rPr>
          <w:rFonts w:ascii="Arial" w:hAnsi="Arial" w:cs="Arial"/>
        </w:rPr>
        <w:t xml:space="preserve"> 5 appendices.  Bidders should include a breakdown of the costs, CVs of those named individuals delivering the work and a summary of the amount of time each individual will spend on delivering the programme.</w:t>
      </w:r>
      <w:r w:rsidRPr="000A15D7">
        <w:rPr>
          <w:rFonts w:ascii="Arial" w:hAnsi="Arial" w:cs="Arial"/>
        </w:rPr>
        <w:br/>
      </w:r>
      <w:r w:rsidRPr="000A15D7">
        <w:rPr>
          <w:rFonts w:ascii="Arial" w:hAnsi="Arial" w:cs="Arial"/>
        </w:rPr>
        <w:br/>
      </w:r>
      <w:r w:rsidRPr="000A15D7">
        <w:rPr>
          <w:rFonts w:ascii="Arial" w:hAnsi="Arial" w:cs="Arial"/>
          <w:b/>
        </w:rPr>
        <w:t>Contract Value/ Pricing schedule</w:t>
      </w:r>
      <w:r w:rsidRPr="000A15D7">
        <w:rPr>
          <w:rFonts w:ascii="Arial" w:hAnsi="Arial" w:cs="Arial"/>
          <w:b/>
        </w:rPr>
        <w:br/>
      </w:r>
    </w:p>
    <w:p w14:paraId="147D4CB7" w14:textId="13703D0C" w:rsidR="00096438" w:rsidRPr="00096438" w:rsidRDefault="00096438" w:rsidP="00911796">
      <w:pPr>
        <w:rPr>
          <w:rFonts w:ascii="Arial" w:hAnsi="Arial" w:cs="Arial"/>
        </w:rPr>
      </w:pPr>
      <w:r w:rsidRPr="00F75BF8">
        <w:rPr>
          <w:rFonts w:ascii="Arial" w:hAnsi="Arial" w:cs="Arial"/>
        </w:rPr>
        <w:t xml:space="preserve">The </w:t>
      </w:r>
      <w:r>
        <w:rPr>
          <w:rFonts w:ascii="Arial" w:hAnsi="Arial" w:cs="Arial"/>
        </w:rPr>
        <w:t xml:space="preserve">total </w:t>
      </w:r>
      <w:r w:rsidRPr="00F75BF8">
        <w:rPr>
          <w:rFonts w:ascii="Arial" w:hAnsi="Arial" w:cs="Arial"/>
        </w:rPr>
        <w:t xml:space="preserve">annual budget for this </w:t>
      </w:r>
      <w:r w:rsidRPr="00503B80">
        <w:rPr>
          <w:rFonts w:ascii="Arial" w:hAnsi="Arial" w:cs="Arial"/>
        </w:rPr>
        <w:t xml:space="preserve">service is </w:t>
      </w:r>
      <w:r w:rsidRPr="00503B80">
        <w:rPr>
          <w:rFonts w:ascii="Arial" w:hAnsi="Arial" w:cs="Arial"/>
          <w:u w:val="single"/>
        </w:rPr>
        <w:t>£60,</w:t>
      </w:r>
      <w:r w:rsidR="00503B80" w:rsidRPr="00503B80">
        <w:rPr>
          <w:rFonts w:ascii="Arial" w:hAnsi="Arial" w:cs="Arial"/>
          <w:u w:val="single"/>
        </w:rPr>
        <w:t>400</w:t>
      </w:r>
      <w:r w:rsidRPr="00503B80">
        <w:rPr>
          <w:rFonts w:ascii="Arial" w:hAnsi="Arial" w:cs="Arial"/>
        </w:rPr>
        <w:t xml:space="preserve"> which includ</w:t>
      </w:r>
      <w:r>
        <w:rPr>
          <w:rFonts w:ascii="Arial" w:hAnsi="Arial" w:cs="Arial"/>
        </w:rPr>
        <w:t>es the service delivery costs and expenses.</w:t>
      </w:r>
    </w:p>
    <w:p w14:paraId="640A174C" w14:textId="353F5C6B" w:rsidR="00911796" w:rsidRPr="001F2F9F" w:rsidRDefault="000A15D7" w:rsidP="00911796">
      <w:pPr>
        <w:rPr>
          <w:rFonts w:ascii="Arial" w:hAnsi="Arial" w:cs="Arial"/>
        </w:rPr>
      </w:pPr>
      <w:r w:rsidRPr="000A15D7">
        <w:rPr>
          <w:rFonts w:ascii="Arial" w:hAnsi="Arial" w:cs="Arial"/>
          <w:u w:val="single"/>
        </w:rPr>
        <w:br/>
      </w:r>
      <w:r w:rsidR="00911796">
        <w:rPr>
          <w:rFonts w:ascii="Arial" w:hAnsi="Arial" w:cs="Arial"/>
        </w:rPr>
        <w:t>Please provide your breakdown of the costs in the format below.</w:t>
      </w:r>
      <w:r w:rsidR="00911796" w:rsidRPr="00F75BF8">
        <w:rPr>
          <w:rFonts w:ascii="Arial" w:hAnsi="Arial" w:cs="Arial"/>
        </w:rPr>
        <w:br/>
      </w:r>
    </w:p>
    <w:tbl>
      <w:tblPr>
        <w:tblStyle w:val="TableGrid"/>
        <w:tblW w:w="0" w:type="auto"/>
        <w:tblLook w:val="04A0" w:firstRow="1" w:lastRow="0" w:firstColumn="1" w:lastColumn="0" w:noHBand="0" w:noVBand="1"/>
      </w:tblPr>
      <w:tblGrid>
        <w:gridCol w:w="2595"/>
        <w:gridCol w:w="3953"/>
        <w:gridCol w:w="2982"/>
      </w:tblGrid>
      <w:tr w:rsidR="00911796" w14:paraId="2CE10905" w14:textId="77777777" w:rsidTr="00840BF4">
        <w:tc>
          <w:tcPr>
            <w:tcW w:w="266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22CA27C" w14:textId="77777777" w:rsidR="00911796" w:rsidRPr="00BB6920" w:rsidRDefault="00911796" w:rsidP="00840BF4">
            <w:pPr>
              <w:spacing w:after="240" w:line="240" w:lineRule="atLeast"/>
              <w:jc w:val="center"/>
              <w:rPr>
                <w:rFonts w:ascii="Arial" w:eastAsia="Times New Roman" w:hAnsi="Arial" w:cs="Arial"/>
                <w:b/>
                <w:lang w:eastAsia="en-US"/>
              </w:rPr>
            </w:pPr>
            <w:r w:rsidRPr="00BB6920">
              <w:rPr>
                <w:rFonts w:ascii="Arial" w:hAnsi="Arial" w:cs="Arial"/>
                <w:b/>
              </w:rPr>
              <w:t>Description</w:t>
            </w:r>
          </w:p>
        </w:tc>
        <w:tc>
          <w:tcPr>
            <w:tcW w:w="411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562741F" w14:textId="77777777" w:rsidR="00911796" w:rsidRPr="00BB6920" w:rsidRDefault="00911796" w:rsidP="00840BF4">
            <w:pPr>
              <w:spacing w:after="240" w:line="240" w:lineRule="atLeast"/>
              <w:jc w:val="center"/>
              <w:rPr>
                <w:rFonts w:ascii="Arial" w:eastAsia="Times New Roman" w:hAnsi="Arial" w:cs="Arial"/>
                <w:b/>
                <w:lang w:eastAsia="en-US"/>
              </w:rPr>
            </w:pPr>
            <w:r w:rsidRPr="00BB6920">
              <w:rPr>
                <w:rFonts w:ascii="Arial" w:hAnsi="Arial" w:cs="Arial"/>
                <w:b/>
              </w:rPr>
              <w:t>Cost/Price (inc VAT)</w:t>
            </w:r>
          </w:p>
        </w:tc>
        <w:tc>
          <w:tcPr>
            <w:tcW w:w="311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0D9385" w14:textId="77777777" w:rsidR="00911796" w:rsidRPr="00BB6920" w:rsidRDefault="00911796" w:rsidP="00840BF4">
            <w:pPr>
              <w:spacing w:after="240" w:line="240" w:lineRule="atLeast"/>
              <w:jc w:val="center"/>
              <w:rPr>
                <w:rFonts w:ascii="Arial" w:eastAsia="Times New Roman" w:hAnsi="Arial" w:cs="Arial"/>
                <w:b/>
                <w:lang w:eastAsia="en-US"/>
              </w:rPr>
            </w:pPr>
            <w:r w:rsidRPr="00BB6920">
              <w:rPr>
                <w:rFonts w:ascii="Arial" w:hAnsi="Arial" w:cs="Arial"/>
                <w:b/>
              </w:rPr>
              <w:t>Total</w:t>
            </w:r>
          </w:p>
        </w:tc>
      </w:tr>
      <w:tr w:rsidR="00911796" w14:paraId="6958AF88" w14:textId="77777777" w:rsidTr="00840BF4">
        <w:tc>
          <w:tcPr>
            <w:tcW w:w="2660" w:type="dxa"/>
            <w:tcBorders>
              <w:top w:val="single" w:sz="4" w:space="0" w:color="auto"/>
              <w:left w:val="single" w:sz="4" w:space="0" w:color="auto"/>
              <w:bottom w:val="single" w:sz="4" w:space="0" w:color="auto"/>
              <w:right w:val="single" w:sz="4" w:space="0" w:color="auto"/>
            </w:tcBorders>
            <w:hideMark/>
          </w:tcPr>
          <w:p w14:paraId="5023C507" w14:textId="77777777" w:rsidR="00911796" w:rsidRPr="00BB6920" w:rsidRDefault="00911796" w:rsidP="00840BF4">
            <w:pPr>
              <w:spacing w:after="240" w:line="240" w:lineRule="atLeast"/>
              <w:rPr>
                <w:rFonts w:ascii="Arial" w:eastAsia="Times New Roman" w:hAnsi="Arial" w:cs="Arial"/>
                <w:b/>
                <w:lang w:eastAsia="en-US"/>
              </w:rPr>
            </w:pPr>
            <w:r w:rsidRPr="00BB6920">
              <w:rPr>
                <w:rFonts w:ascii="Arial" w:hAnsi="Arial" w:cs="Arial"/>
                <w:b/>
              </w:rPr>
              <w:t xml:space="preserve">Service delivery cost (please detail) </w:t>
            </w:r>
          </w:p>
        </w:tc>
        <w:tc>
          <w:tcPr>
            <w:tcW w:w="4111" w:type="dxa"/>
            <w:tcBorders>
              <w:top w:val="single" w:sz="4" w:space="0" w:color="auto"/>
              <w:left w:val="single" w:sz="4" w:space="0" w:color="auto"/>
              <w:bottom w:val="single" w:sz="4" w:space="0" w:color="auto"/>
              <w:right w:val="single" w:sz="4" w:space="0" w:color="auto"/>
            </w:tcBorders>
          </w:tcPr>
          <w:p w14:paraId="074A90F0" w14:textId="77777777" w:rsidR="00911796" w:rsidRDefault="00911796" w:rsidP="00840BF4">
            <w:pPr>
              <w:jc w:val="both"/>
              <w:rPr>
                <w:rFonts w:ascii="Arial" w:eastAsia="Times New Roman" w:hAnsi="Arial" w:cs="Times New Roman"/>
                <w:lang w:eastAsia="en-US"/>
              </w:rPr>
            </w:pPr>
          </w:p>
        </w:tc>
        <w:tc>
          <w:tcPr>
            <w:tcW w:w="3118" w:type="dxa"/>
            <w:tcBorders>
              <w:top w:val="single" w:sz="4" w:space="0" w:color="auto"/>
              <w:left w:val="single" w:sz="4" w:space="0" w:color="auto"/>
              <w:bottom w:val="single" w:sz="4" w:space="0" w:color="auto"/>
              <w:right w:val="single" w:sz="4" w:space="0" w:color="auto"/>
            </w:tcBorders>
          </w:tcPr>
          <w:p w14:paraId="52A6F02C" w14:textId="77777777" w:rsidR="00911796" w:rsidRDefault="00911796" w:rsidP="00840BF4">
            <w:pPr>
              <w:spacing w:after="240" w:line="240" w:lineRule="atLeast"/>
              <w:jc w:val="both"/>
              <w:rPr>
                <w:rFonts w:ascii="Arial" w:eastAsia="Times New Roman" w:hAnsi="Arial" w:cs="Times New Roman"/>
                <w:lang w:eastAsia="en-US"/>
              </w:rPr>
            </w:pPr>
          </w:p>
        </w:tc>
      </w:tr>
      <w:tr w:rsidR="00911796" w14:paraId="73A6457C" w14:textId="77777777" w:rsidTr="00840BF4">
        <w:tc>
          <w:tcPr>
            <w:tcW w:w="2660" w:type="dxa"/>
            <w:tcBorders>
              <w:top w:val="single" w:sz="4" w:space="0" w:color="auto"/>
              <w:left w:val="single" w:sz="4" w:space="0" w:color="auto"/>
              <w:bottom w:val="single" w:sz="4" w:space="0" w:color="auto"/>
              <w:right w:val="single" w:sz="4" w:space="0" w:color="auto"/>
            </w:tcBorders>
            <w:hideMark/>
          </w:tcPr>
          <w:p w14:paraId="0A52F5A9" w14:textId="1F3EA2ED" w:rsidR="00911796" w:rsidRPr="00BB6920" w:rsidRDefault="00911796" w:rsidP="00840BF4">
            <w:pPr>
              <w:spacing w:after="240" w:line="240" w:lineRule="atLeast"/>
              <w:rPr>
                <w:rFonts w:ascii="Arial" w:eastAsia="Times New Roman" w:hAnsi="Arial" w:cs="Arial"/>
                <w:b/>
                <w:lang w:eastAsia="en-US"/>
              </w:rPr>
            </w:pPr>
            <w:r w:rsidRPr="00BB6920">
              <w:rPr>
                <w:rFonts w:ascii="Arial" w:hAnsi="Arial" w:cs="Arial"/>
                <w:b/>
              </w:rPr>
              <w:t>Expenses (please detail)</w:t>
            </w:r>
          </w:p>
        </w:tc>
        <w:tc>
          <w:tcPr>
            <w:tcW w:w="4111" w:type="dxa"/>
            <w:tcBorders>
              <w:top w:val="single" w:sz="4" w:space="0" w:color="auto"/>
              <w:left w:val="single" w:sz="4" w:space="0" w:color="auto"/>
              <w:bottom w:val="single" w:sz="4" w:space="0" w:color="auto"/>
              <w:right w:val="single" w:sz="4" w:space="0" w:color="auto"/>
            </w:tcBorders>
          </w:tcPr>
          <w:p w14:paraId="2BA71489" w14:textId="77777777" w:rsidR="00911796" w:rsidRDefault="00911796" w:rsidP="00840BF4">
            <w:pPr>
              <w:spacing w:line="240" w:lineRule="atLeast"/>
              <w:jc w:val="both"/>
              <w:rPr>
                <w:rFonts w:ascii="Arial" w:eastAsia="Times New Roman" w:hAnsi="Arial" w:cs="Times New Roman"/>
                <w:lang w:eastAsia="en-US"/>
              </w:rPr>
            </w:pPr>
          </w:p>
        </w:tc>
        <w:tc>
          <w:tcPr>
            <w:tcW w:w="3118" w:type="dxa"/>
            <w:tcBorders>
              <w:top w:val="single" w:sz="4" w:space="0" w:color="auto"/>
              <w:left w:val="single" w:sz="4" w:space="0" w:color="auto"/>
              <w:bottom w:val="single" w:sz="4" w:space="0" w:color="auto"/>
              <w:right w:val="single" w:sz="4" w:space="0" w:color="auto"/>
            </w:tcBorders>
          </w:tcPr>
          <w:p w14:paraId="43CB91D4" w14:textId="77777777" w:rsidR="00911796" w:rsidRDefault="00911796" w:rsidP="00840BF4">
            <w:pPr>
              <w:spacing w:after="240" w:line="240" w:lineRule="atLeast"/>
              <w:jc w:val="both"/>
              <w:rPr>
                <w:rFonts w:ascii="Arial" w:eastAsia="Times New Roman" w:hAnsi="Arial" w:cs="Times New Roman"/>
                <w:b/>
                <w:lang w:eastAsia="en-US"/>
              </w:rPr>
            </w:pPr>
          </w:p>
        </w:tc>
      </w:tr>
      <w:tr w:rsidR="00911796" w14:paraId="1F5C4105" w14:textId="77777777" w:rsidTr="00840BF4">
        <w:tc>
          <w:tcPr>
            <w:tcW w:w="2660"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4CC48D39" w14:textId="77777777" w:rsidR="00911796" w:rsidRPr="00BB6920" w:rsidRDefault="00911796" w:rsidP="00840BF4">
            <w:pPr>
              <w:spacing w:after="240" w:line="240" w:lineRule="atLeast"/>
              <w:jc w:val="both"/>
              <w:rPr>
                <w:rFonts w:ascii="Arial" w:eastAsia="Times New Roman" w:hAnsi="Arial" w:cs="Arial"/>
                <w:b/>
                <w:lang w:eastAsia="en-US"/>
              </w:rPr>
            </w:pPr>
            <w:r w:rsidRPr="00BB6920">
              <w:rPr>
                <w:rFonts w:ascii="Arial" w:hAnsi="Arial" w:cs="Arial"/>
                <w:b/>
              </w:rPr>
              <w:t xml:space="preserve">Total Price </w:t>
            </w:r>
          </w:p>
        </w:tc>
        <w:tc>
          <w:tcPr>
            <w:tcW w:w="4111"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B6AA231" w14:textId="77777777" w:rsidR="00911796" w:rsidRDefault="00911796" w:rsidP="00840BF4">
            <w:pPr>
              <w:spacing w:after="240" w:line="240" w:lineRule="atLeast"/>
              <w:jc w:val="both"/>
              <w:rPr>
                <w:rFonts w:ascii="Arial" w:eastAsia="Times New Roman" w:hAnsi="Arial" w:cs="Times New Roman"/>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4DD0D84" w14:textId="77777777" w:rsidR="00911796" w:rsidRDefault="00911796" w:rsidP="00840BF4">
            <w:pPr>
              <w:spacing w:after="240" w:line="240" w:lineRule="atLeast"/>
              <w:rPr>
                <w:rFonts w:ascii="Arial" w:eastAsia="Times New Roman" w:hAnsi="Arial" w:cs="Times New Roman"/>
                <w:lang w:eastAsia="en-US"/>
              </w:rPr>
            </w:pPr>
          </w:p>
        </w:tc>
      </w:tr>
    </w:tbl>
    <w:p w14:paraId="29E162C8" w14:textId="04AED3D1" w:rsidR="000A15D7" w:rsidRPr="00911796" w:rsidRDefault="000A15D7" w:rsidP="000A15D7">
      <w:pPr>
        <w:rPr>
          <w:rFonts w:ascii="Arial" w:hAnsi="Arial" w:cs="Arial"/>
          <w:iCs/>
          <w:color w:val="808080" w:themeColor="background1" w:themeShade="80"/>
        </w:rPr>
      </w:pPr>
    </w:p>
    <w:p w14:paraId="469765AD" w14:textId="77777777" w:rsidR="000A15D7" w:rsidRPr="000A15D7" w:rsidRDefault="000A15D7" w:rsidP="000A15D7">
      <w:pPr>
        <w:rPr>
          <w:rFonts w:ascii="Arial" w:hAnsi="Arial" w:cs="Arial"/>
        </w:rPr>
      </w:pPr>
    </w:p>
    <w:p w14:paraId="39248194" w14:textId="5B44B9F1" w:rsidR="000A15D7" w:rsidRDefault="000A15D7" w:rsidP="000A15D7">
      <w:pPr>
        <w:rPr>
          <w:rFonts w:ascii="Arial" w:hAnsi="Arial" w:cs="Arial"/>
          <w:b/>
        </w:rPr>
      </w:pPr>
      <w:r w:rsidRPr="000A15D7">
        <w:rPr>
          <w:rFonts w:ascii="Arial" w:hAnsi="Arial" w:cs="Arial"/>
          <w:b/>
        </w:rPr>
        <w:t>Timeframes</w:t>
      </w:r>
    </w:p>
    <w:p w14:paraId="769E4856" w14:textId="77777777" w:rsidR="00260451" w:rsidRPr="000A15D7" w:rsidRDefault="00260451" w:rsidP="000A15D7">
      <w:pPr>
        <w:rPr>
          <w:rFonts w:ascii="Arial" w:hAnsi="Arial" w:cs="Arial"/>
          <w:b/>
        </w:rPr>
      </w:pPr>
    </w:p>
    <w:p w14:paraId="38720FA1" w14:textId="2AE1DE2F" w:rsidR="000A15D7" w:rsidRPr="000A15D7" w:rsidRDefault="00096438" w:rsidP="000A15D7">
      <w:pPr>
        <w:rPr>
          <w:rFonts w:ascii="Arial" w:hAnsi="Arial" w:cs="Arial"/>
        </w:rPr>
      </w:pPr>
      <w:r>
        <w:rPr>
          <w:rFonts w:ascii="Arial" w:hAnsi="Arial" w:cs="Arial"/>
        </w:rPr>
        <w:t>The contract for this work</w:t>
      </w:r>
      <w:r w:rsidRPr="000A15D7">
        <w:rPr>
          <w:rFonts w:ascii="Arial" w:hAnsi="Arial" w:cs="Arial"/>
        </w:rPr>
        <w:t xml:space="preserve"> will commence 1</w:t>
      </w:r>
      <w:r w:rsidRPr="005F4FCD">
        <w:rPr>
          <w:rFonts w:ascii="Arial" w:hAnsi="Arial" w:cs="Arial"/>
          <w:vertAlign w:val="superscript"/>
        </w:rPr>
        <w:t>st</w:t>
      </w:r>
      <w:r>
        <w:rPr>
          <w:rFonts w:ascii="Arial" w:hAnsi="Arial" w:cs="Arial"/>
        </w:rPr>
        <w:t xml:space="preserve"> April 2024 </w:t>
      </w:r>
      <w:r w:rsidRPr="000A15D7">
        <w:rPr>
          <w:rFonts w:ascii="Arial" w:hAnsi="Arial" w:cs="Arial"/>
        </w:rPr>
        <w:t xml:space="preserve">and </w:t>
      </w:r>
      <w:r>
        <w:rPr>
          <w:rFonts w:ascii="Arial" w:hAnsi="Arial" w:cs="Arial"/>
        </w:rPr>
        <w:t>will end on 31</w:t>
      </w:r>
      <w:r w:rsidRPr="000E3195">
        <w:rPr>
          <w:rFonts w:ascii="Arial" w:hAnsi="Arial" w:cs="Arial"/>
          <w:vertAlign w:val="superscript"/>
        </w:rPr>
        <w:t>st</w:t>
      </w:r>
      <w:r>
        <w:rPr>
          <w:rFonts w:ascii="Arial" w:hAnsi="Arial" w:cs="Arial"/>
        </w:rPr>
        <w:t xml:space="preserve"> March 2027 with the possibility of a further 1 year extension.</w:t>
      </w:r>
    </w:p>
    <w:p w14:paraId="2B5D8140" w14:textId="77777777" w:rsidR="00260451" w:rsidRDefault="00260451" w:rsidP="000A15D7">
      <w:pPr>
        <w:rPr>
          <w:rFonts w:ascii="Arial" w:hAnsi="Arial" w:cs="Arial"/>
          <w:b/>
        </w:rPr>
      </w:pPr>
    </w:p>
    <w:p w14:paraId="0ACE6CCE" w14:textId="161E8192" w:rsidR="000A15D7" w:rsidRDefault="000A15D7" w:rsidP="000A15D7">
      <w:pPr>
        <w:rPr>
          <w:rFonts w:ascii="Arial" w:hAnsi="Arial" w:cs="Arial"/>
          <w:b/>
        </w:rPr>
      </w:pPr>
      <w:r w:rsidRPr="000A15D7">
        <w:rPr>
          <w:rFonts w:ascii="Arial" w:hAnsi="Arial" w:cs="Arial"/>
          <w:b/>
        </w:rPr>
        <w:t>Bidder Queries</w:t>
      </w:r>
    </w:p>
    <w:p w14:paraId="7DFF84AE" w14:textId="77777777" w:rsidR="00260451" w:rsidRPr="000A15D7" w:rsidRDefault="00260451" w:rsidP="000A15D7">
      <w:pPr>
        <w:rPr>
          <w:rFonts w:ascii="Arial" w:hAnsi="Arial" w:cs="Arial"/>
          <w:b/>
        </w:rPr>
      </w:pPr>
    </w:p>
    <w:p w14:paraId="2C30E218" w14:textId="0CEABDF4" w:rsidR="000A15D7" w:rsidRPr="000A15D7" w:rsidRDefault="000A15D7" w:rsidP="000A15D7">
      <w:pPr>
        <w:rPr>
          <w:rFonts w:ascii="Arial" w:hAnsi="Arial" w:cs="Arial"/>
        </w:rPr>
      </w:pPr>
      <w:r w:rsidRPr="000A15D7">
        <w:rPr>
          <w:rFonts w:ascii="Arial" w:hAnsi="Arial" w:cs="Arial"/>
        </w:rPr>
        <w:t>All queries in relation to this opportunity should be sent to</w:t>
      </w:r>
      <w:r w:rsidR="00911796" w:rsidRPr="00260451">
        <w:rPr>
          <w:rFonts w:ascii="Arial" w:hAnsi="Arial" w:cs="Arial"/>
          <w:color w:val="000000" w:themeColor="text1"/>
        </w:rPr>
        <w:t xml:space="preserve"> </w:t>
      </w:r>
      <w:hyperlink r:id="rId10" w:history="1">
        <w:r w:rsidR="00A33D69" w:rsidRPr="007239B0">
          <w:rPr>
            <w:rStyle w:val="Hyperlink"/>
            <w:rFonts w:ascii="Arial" w:hAnsi="Arial" w:cs="Arial"/>
          </w:rPr>
          <w:t>mary.ryan23@nhs.net</w:t>
        </w:r>
      </w:hyperlink>
      <w:r w:rsidR="00A33D69">
        <w:rPr>
          <w:rFonts w:ascii="Arial" w:hAnsi="Arial" w:cs="Arial"/>
          <w:color w:val="000000" w:themeColor="text1"/>
        </w:rPr>
        <w:t xml:space="preserve"> . </w:t>
      </w:r>
      <w:r w:rsidRPr="000A15D7">
        <w:rPr>
          <w:rFonts w:ascii="Arial" w:hAnsi="Arial" w:cs="Arial"/>
        </w:rPr>
        <w:t>Please note that any questions and their responses will be provided to all bidders unless deemed commercially sensitive.</w:t>
      </w:r>
    </w:p>
    <w:p w14:paraId="7555F108" w14:textId="77777777" w:rsidR="00260451" w:rsidRPr="000A15D7" w:rsidRDefault="00260451" w:rsidP="000A15D7">
      <w:pPr>
        <w:rPr>
          <w:rFonts w:ascii="Arial" w:hAnsi="Arial" w:cs="Arial"/>
        </w:rPr>
      </w:pPr>
    </w:p>
    <w:p w14:paraId="46C4CCD2" w14:textId="7D0CB1B8" w:rsidR="000A15D7" w:rsidRDefault="000A15D7" w:rsidP="000A15D7">
      <w:pPr>
        <w:rPr>
          <w:rFonts w:ascii="Arial" w:hAnsi="Arial" w:cs="Arial"/>
          <w:b/>
        </w:rPr>
      </w:pPr>
      <w:r w:rsidRPr="000A15D7">
        <w:rPr>
          <w:rFonts w:ascii="Arial" w:hAnsi="Arial" w:cs="Arial"/>
          <w:b/>
        </w:rPr>
        <w:t>Closing Date</w:t>
      </w:r>
    </w:p>
    <w:p w14:paraId="6B0ADCBF" w14:textId="77777777" w:rsidR="00260451" w:rsidRPr="000A15D7" w:rsidRDefault="00260451" w:rsidP="000A15D7">
      <w:pPr>
        <w:rPr>
          <w:rFonts w:ascii="Arial" w:hAnsi="Arial" w:cs="Arial"/>
          <w:b/>
        </w:rPr>
      </w:pPr>
    </w:p>
    <w:p w14:paraId="06F278B2" w14:textId="2AADC674" w:rsidR="000A15D7" w:rsidRPr="00260451" w:rsidRDefault="000A15D7" w:rsidP="000A15D7">
      <w:pPr>
        <w:rPr>
          <w:rFonts w:ascii="Arial" w:hAnsi="Arial" w:cs="Arial"/>
          <w:color w:val="000000" w:themeColor="text1"/>
        </w:rPr>
      </w:pPr>
      <w:r w:rsidRPr="00260451">
        <w:rPr>
          <w:rFonts w:ascii="Arial" w:hAnsi="Arial" w:cs="Arial"/>
          <w:color w:val="000000" w:themeColor="text1"/>
        </w:rPr>
        <w:t xml:space="preserve">We would ask that proposals are submitted to </w:t>
      </w:r>
      <w:hyperlink r:id="rId11" w:history="1">
        <w:r w:rsidR="00A33D69" w:rsidRPr="007239B0">
          <w:rPr>
            <w:rStyle w:val="Hyperlink"/>
            <w:rFonts w:ascii="Arial" w:hAnsi="Arial" w:cs="Arial"/>
          </w:rPr>
          <w:t>mary.ryan23@nhs.net</w:t>
        </w:r>
      </w:hyperlink>
      <w:r w:rsidR="00A33D69">
        <w:rPr>
          <w:rFonts w:ascii="Arial" w:hAnsi="Arial" w:cs="Arial"/>
          <w:color w:val="000000" w:themeColor="text1"/>
        </w:rPr>
        <w:t xml:space="preserve"> </w:t>
      </w:r>
      <w:r w:rsidRPr="00260451">
        <w:rPr>
          <w:rFonts w:ascii="Arial" w:hAnsi="Arial" w:cs="Arial"/>
          <w:color w:val="000000" w:themeColor="text1"/>
        </w:rPr>
        <w:t xml:space="preserve">by </w:t>
      </w:r>
      <w:r w:rsidR="00A33D69" w:rsidRPr="00A33D69">
        <w:rPr>
          <w:rFonts w:ascii="Arial" w:hAnsi="Arial" w:cs="Arial"/>
          <w:color w:val="000000" w:themeColor="text1"/>
        </w:rPr>
        <w:t>12 noon on 7th August 2023</w:t>
      </w:r>
      <w:r w:rsidR="00260451" w:rsidRPr="00260451">
        <w:rPr>
          <w:rFonts w:ascii="Arial" w:hAnsi="Arial" w:cs="Arial"/>
          <w:color w:val="000000" w:themeColor="text1"/>
        </w:rPr>
        <w:t>.</w:t>
      </w:r>
    </w:p>
    <w:p w14:paraId="1F0D076D" w14:textId="77777777" w:rsidR="000A15D7" w:rsidRPr="000A15D7" w:rsidRDefault="000A15D7" w:rsidP="000A15D7">
      <w:pPr>
        <w:rPr>
          <w:rFonts w:ascii="Arial" w:hAnsi="Arial" w:cs="Arial"/>
        </w:rPr>
      </w:pPr>
    </w:p>
    <w:p w14:paraId="51E2B45E" w14:textId="77777777" w:rsidR="000A15D7" w:rsidRPr="000A15D7" w:rsidRDefault="000A15D7" w:rsidP="000A15D7">
      <w:pPr>
        <w:rPr>
          <w:rFonts w:ascii="Arial" w:hAnsi="Arial" w:cs="Arial"/>
          <w:b/>
        </w:rPr>
      </w:pPr>
      <w:r w:rsidRPr="000A15D7">
        <w:rPr>
          <w:rFonts w:ascii="Arial" w:hAnsi="Arial" w:cs="Arial"/>
          <w:b/>
        </w:rPr>
        <w:t>Terms and Conditions of Contract</w:t>
      </w:r>
    </w:p>
    <w:p w14:paraId="012E56D7" w14:textId="77777777" w:rsidR="000A15D7" w:rsidRPr="000A15D7" w:rsidRDefault="000A15D7" w:rsidP="000A15D7">
      <w:pPr>
        <w:rPr>
          <w:rFonts w:ascii="Arial" w:hAnsi="Arial" w:cs="Arial"/>
          <w:b/>
        </w:rPr>
      </w:pPr>
    </w:p>
    <w:p w14:paraId="69C61DAA" w14:textId="78F8CCA9" w:rsidR="000A15D7" w:rsidRPr="000A15D7" w:rsidRDefault="000A15D7" w:rsidP="000A15D7">
      <w:pPr>
        <w:rPr>
          <w:rFonts w:ascii="Arial" w:hAnsi="Arial" w:cs="Arial"/>
        </w:rPr>
      </w:pPr>
      <w:r w:rsidRPr="000A15D7">
        <w:rPr>
          <w:rFonts w:ascii="Arial" w:hAnsi="Arial" w:cs="Arial"/>
        </w:rPr>
        <w:t xml:space="preserve">Any contract awarded as a result of this RFQ will be subject to the Terms and Conditions of the NHS Standard Contract for </w:t>
      </w:r>
      <w:r w:rsidR="003F58EC">
        <w:rPr>
          <w:rFonts w:ascii="Arial" w:hAnsi="Arial" w:cs="Arial"/>
        </w:rPr>
        <w:t xml:space="preserve">the supply of Goods and the Provision of </w:t>
      </w:r>
      <w:r w:rsidRPr="000A15D7">
        <w:rPr>
          <w:rFonts w:ascii="Arial" w:hAnsi="Arial" w:cs="Arial"/>
        </w:rPr>
        <w:t>Services. Please follow the hyperlink below for further information:</w:t>
      </w:r>
    </w:p>
    <w:p w14:paraId="706CFF5D" w14:textId="77777777" w:rsidR="000A15D7" w:rsidRPr="000A15D7" w:rsidRDefault="000A15D7" w:rsidP="000A15D7">
      <w:pPr>
        <w:rPr>
          <w:rFonts w:ascii="Arial" w:hAnsi="Arial" w:cs="Arial"/>
        </w:rPr>
      </w:pPr>
    </w:p>
    <w:p w14:paraId="208D7AB7" w14:textId="525E573B" w:rsidR="000A15D7" w:rsidRDefault="00000000" w:rsidP="002A1789">
      <w:pPr>
        <w:rPr>
          <w:rStyle w:val="Hyperlink"/>
          <w:rFonts w:ascii="Arial" w:hAnsi="Arial" w:cs="Arial"/>
          <w:color w:val="BFBFBF" w:themeColor="background1" w:themeShade="BF"/>
        </w:rPr>
      </w:pPr>
      <w:hyperlink r:id="rId12" w:history="1">
        <w:r w:rsidR="00A33D69" w:rsidRPr="007239B0">
          <w:rPr>
            <w:rStyle w:val="Hyperlink"/>
            <w:rFonts w:ascii="Arial" w:hAnsi="Arial" w:cs="Arial"/>
          </w:rPr>
          <w:t>https://www.gov.uk/government/publications/nhs-standard-terms-and-conditions-of-contract-for-the-purchase-of-goods-and-supply-of-services</w:t>
        </w:r>
      </w:hyperlink>
      <w:r w:rsidR="003F58EC">
        <w:rPr>
          <w:rStyle w:val="Hyperlink"/>
          <w:rFonts w:ascii="Arial" w:hAnsi="Arial" w:cs="Arial"/>
        </w:rPr>
        <w:br/>
      </w:r>
    </w:p>
    <w:p w14:paraId="60825A7D" w14:textId="77777777" w:rsidR="003F58EC" w:rsidRPr="003F58EC" w:rsidRDefault="003F58EC" w:rsidP="000A15D7">
      <w:pPr>
        <w:rPr>
          <w:rStyle w:val="Hyperlink"/>
          <w:rFonts w:ascii="Arial" w:hAnsi="Arial" w:cs="Arial"/>
          <w:color w:val="BFBFBF" w:themeColor="background1" w:themeShade="BF"/>
        </w:rPr>
      </w:pPr>
    </w:p>
    <w:p w14:paraId="562A6B86" w14:textId="77777777" w:rsidR="000A15D7" w:rsidRDefault="000A15D7" w:rsidP="000A15D7">
      <w:pPr>
        <w:rPr>
          <w:rStyle w:val="Hyperlink"/>
          <w:rFonts w:ascii="Arial" w:hAnsi="Arial" w:cs="Arial"/>
        </w:rPr>
      </w:pPr>
    </w:p>
    <w:p w14:paraId="7E5DE2B2" w14:textId="77777777" w:rsidR="00BA2A40" w:rsidRDefault="000A15D7" w:rsidP="00911796">
      <w:pPr>
        <w:rPr>
          <w:rStyle w:val="Hyperlink"/>
          <w:rFonts w:ascii="Arial" w:hAnsi="Arial" w:cs="Arial"/>
          <w:color w:val="auto"/>
          <w:u w:val="none"/>
        </w:rPr>
      </w:pPr>
      <w:r>
        <w:rPr>
          <w:rStyle w:val="Hyperlink"/>
          <w:rFonts w:ascii="Arial" w:hAnsi="Arial" w:cs="Arial"/>
          <w:color w:val="auto"/>
          <w:u w:val="none"/>
        </w:rPr>
        <w:t>Yours sincerely</w:t>
      </w:r>
    </w:p>
    <w:p w14:paraId="010C2BD9" w14:textId="04B80875" w:rsidR="00BA2A40" w:rsidRPr="004D356C" w:rsidRDefault="000A15D7" w:rsidP="00911796">
      <w:pPr>
        <w:rPr>
          <w:rStyle w:val="Hyperlink"/>
          <w:rFonts w:ascii="Arial" w:hAnsi="Arial" w:cs="Arial"/>
          <w:color w:val="auto"/>
          <w:u w:val="none"/>
        </w:rPr>
      </w:pPr>
      <w:r w:rsidRPr="004D356C">
        <w:rPr>
          <w:rStyle w:val="Hyperlink"/>
          <w:rFonts w:ascii="Arial" w:hAnsi="Arial" w:cs="Arial"/>
          <w:color w:val="auto"/>
          <w:u w:val="none"/>
        </w:rPr>
        <w:br/>
      </w:r>
      <w:r w:rsidR="004D356C" w:rsidRPr="004D356C">
        <w:rPr>
          <w:rStyle w:val="Hyperlink"/>
          <w:rFonts w:ascii="Arial" w:hAnsi="Arial" w:cs="Arial"/>
          <w:color w:val="auto"/>
          <w:u w:val="none"/>
        </w:rPr>
        <w:t>Mary Ryan</w:t>
      </w:r>
    </w:p>
    <w:p w14:paraId="7D8F77C1" w14:textId="6807C3AB" w:rsidR="004D356C" w:rsidRPr="004D356C" w:rsidRDefault="004D356C" w:rsidP="00911796">
      <w:pPr>
        <w:rPr>
          <w:rStyle w:val="Hyperlink"/>
          <w:rFonts w:ascii="Arial" w:hAnsi="Arial" w:cs="Arial"/>
          <w:color w:val="auto"/>
          <w:u w:val="none"/>
        </w:rPr>
      </w:pPr>
      <w:r w:rsidRPr="004D356C">
        <w:rPr>
          <w:rStyle w:val="Hyperlink"/>
          <w:rFonts w:ascii="Arial" w:hAnsi="Arial" w:cs="Arial"/>
          <w:color w:val="auto"/>
          <w:u w:val="none"/>
        </w:rPr>
        <w:t>Senior Pathway Integration Manager</w:t>
      </w:r>
    </w:p>
    <w:p w14:paraId="1A01BC0D" w14:textId="77777777" w:rsidR="004D356C" w:rsidRPr="004D356C" w:rsidRDefault="004D356C" w:rsidP="00911796">
      <w:pPr>
        <w:rPr>
          <w:rStyle w:val="Hyperlink"/>
          <w:rFonts w:ascii="Arial" w:hAnsi="Arial" w:cs="Arial"/>
          <w:color w:val="auto"/>
          <w:u w:val="none"/>
        </w:rPr>
      </w:pPr>
    </w:p>
    <w:p w14:paraId="6EA96F8E" w14:textId="671E7F42" w:rsidR="000A15D7" w:rsidRPr="004D356C" w:rsidRDefault="009D3C78" w:rsidP="000A15D7">
      <w:pPr>
        <w:rPr>
          <w:rFonts w:ascii="Arial" w:hAnsi="Arial" w:cs="Arial"/>
        </w:rPr>
      </w:pPr>
      <w:r w:rsidRPr="004D356C">
        <w:rPr>
          <w:rFonts w:ascii="Arial" w:hAnsi="Arial" w:cs="Arial"/>
        </w:rPr>
        <w:br/>
      </w:r>
    </w:p>
    <w:p w14:paraId="752999D0" w14:textId="77777777" w:rsidR="000A15D7" w:rsidRPr="000A15D7" w:rsidRDefault="000A15D7" w:rsidP="000A15D7">
      <w:pPr>
        <w:rPr>
          <w:rFonts w:ascii="Arial" w:hAnsi="Arial" w:cs="Arial"/>
        </w:rPr>
      </w:pPr>
    </w:p>
    <w:p w14:paraId="71CEFBAD" w14:textId="77777777" w:rsidR="000A15D7" w:rsidRDefault="000A15D7" w:rsidP="000A15D7">
      <w:pPr>
        <w:rPr>
          <w:rFonts w:ascii="Arial" w:hAnsi="Arial" w:cs="Arial"/>
          <w:b/>
          <w:caps/>
        </w:rPr>
      </w:pPr>
    </w:p>
    <w:p w14:paraId="0A18EFBC" w14:textId="1BD140F6" w:rsidR="000A15D7" w:rsidRPr="000A15D7" w:rsidRDefault="000A15D7" w:rsidP="000A15D7">
      <w:pPr>
        <w:rPr>
          <w:rFonts w:ascii="Arial" w:hAnsi="Arial" w:cs="Arial"/>
          <w:b/>
          <w:caps/>
        </w:rPr>
      </w:pPr>
      <w:r>
        <w:rPr>
          <w:rFonts w:ascii="Arial" w:hAnsi="Arial" w:cs="Arial"/>
          <w:b/>
          <w:caps/>
        </w:rPr>
        <w:br w:type="page"/>
      </w:r>
      <w:r w:rsidRPr="000A15D7">
        <w:rPr>
          <w:rFonts w:ascii="Arial" w:hAnsi="Arial" w:cs="Arial"/>
          <w:b/>
          <w:caps/>
        </w:rPr>
        <w:lastRenderedPageBreak/>
        <w:t xml:space="preserve">Section 2 </w:t>
      </w:r>
      <w:r w:rsidRPr="000A15D7">
        <w:rPr>
          <w:rFonts w:ascii="Arial" w:hAnsi="Arial" w:cs="Arial"/>
          <w:b/>
          <w:caps/>
        </w:rPr>
        <w:tab/>
        <w:t xml:space="preserve">EvaLUATION AND ASSESSMENT Criteria </w:t>
      </w:r>
    </w:p>
    <w:p w14:paraId="79B1C0C8" w14:textId="77777777" w:rsidR="000A15D7" w:rsidRPr="000A15D7" w:rsidRDefault="000A15D7" w:rsidP="000A15D7">
      <w:pPr>
        <w:ind w:firstLine="720"/>
        <w:rPr>
          <w:rFonts w:ascii="Arial" w:hAnsi="Arial" w:cs="Arial"/>
          <w:b/>
        </w:rPr>
      </w:pPr>
    </w:p>
    <w:p w14:paraId="333DAF6B" w14:textId="77777777" w:rsidR="000A15D7" w:rsidRPr="000A15D7" w:rsidRDefault="000A15D7" w:rsidP="000A15D7">
      <w:pPr>
        <w:rPr>
          <w:rFonts w:ascii="Arial" w:hAnsi="Arial" w:cs="Arial"/>
          <w:b/>
        </w:rPr>
      </w:pPr>
      <w:r w:rsidRPr="000A15D7">
        <w:rPr>
          <w:rFonts w:ascii="Arial" w:hAnsi="Arial" w:cs="Arial"/>
          <w:b/>
        </w:rPr>
        <w:t>Evaluation Criteria</w:t>
      </w:r>
    </w:p>
    <w:p w14:paraId="607F71F6" w14:textId="77777777" w:rsidR="000A15D7" w:rsidRPr="000A15D7" w:rsidRDefault="000A15D7" w:rsidP="000A15D7">
      <w:pPr>
        <w:rPr>
          <w:rFonts w:ascii="Arial" w:hAnsi="Arial" w:cs="Arial"/>
          <w:b/>
        </w:rPr>
      </w:pPr>
    </w:p>
    <w:p w14:paraId="1443DF42" w14:textId="77777777" w:rsidR="000A15D7" w:rsidRPr="000A15D7" w:rsidRDefault="000A15D7" w:rsidP="000A15D7">
      <w:pPr>
        <w:rPr>
          <w:rFonts w:ascii="Arial" w:hAnsi="Arial" w:cs="Arial"/>
          <w:i/>
          <w:color w:val="808080" w:themeColor="background1" w:themeShade="80"/>
        </w:rPr>
      </w:pPr>
      <w:r w:rsidRPr="000A15D7">
        <w:rPr>
          <w:rFonts w:ascii="Arial" w:hAnsi="Arial" w:cs="Arial"/>
        </w:rPr>
        <w:t xml:space="preserve">The bids will be assessed on an individual basis by members of an assessment team against the published criteria. </w:t>
      </w:r>
    </w:p>
    <w:p w14:paraId="0AD8A83E" w14:textId="77777777" w:rsidR="000A15D7" w:rsidRPr="000A15D7" w:rsidRDefault="000A15D7" w:rsidP="000A15D7">
      <w:pPr>
        <w:rPr>
          <w:rFonts w:ascii="Arial" w:hAnsi="Arial" w:cs="Arial"/>
          <w:i/>
        </w:rPr>
      </w:pPr>
    </w:p>
    <w:p w14:paraId="34BB0E04" w14:textId="77777777" w:rsidR="000A15D7" w:rsidRPr="000A15D7" w:rsidRDefault="000A15D7" w:rsidP="000A15D7">
      <w:pPr>
        <w:rPr>
          <w:rFonts w:ascii="Arial" w:hAnsi="Arial" w:cs="Arial"/>
        </w:rPr>
      </w:pPr>
      <w:r w:rsidRPr="000A15D7">
        <w:rPr>
          <w:rFonts w:ascii="Arial" w:hAnsi="Arial" w:cs="Arial"/>
        </w:rPr>
        <w:t>Qualification (Sections 2.1-2.3 and 2.5-2.7)</w:t>
      </w:r>
    </w:p>
    <w:p w14:paraId="071591D6" w14:textId="77777777" w:rsidR="000A15D7" w:rsidRPr="000A15D7" w:rsidRDefault="000A15D7" w:rsidP="000A15D7">
      <w:pPr>
        <w:rPr>
          <w:rFonts w:ascii="Arial" w:hAnsi="Arial" w:cs="Arial"/>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3"/>
        <w:gridCol w:w="2409"/>
        <w:gridCol w:w="2009"/>
      </w:tblGrid>
      <w:tr w:rsidR="000A15D7" w:rsidRPr="000A15D7" w14:paraId="43B1D20C" w14:textId="77777777" w:rsidTr="00A023FD">
        <w:trPr>
          <w:tblHeader/>
        </w:trPr>
        <w:tc>
          <w:tcPr>
            <w:tcW w:w="1384" w:type="dxa"/>
            <w:shd w:val="clear" w:color="auto" w:fill="E0E0E0"/>
          </w:tcPr>
          <w:p w14:paraId="6188852C" w14:textId="77777777" w:rsidR="000A15D7" w:rsidRPr="000A15D7" w:rsidRDefault="000A15D7" w:rsidP="00A023FD">
            <w:pPr>
              <w:adjustRightInd w:val="0"/>
              <w:jc w:val="center"/>
              <w:rPr>
                <w:rFonts w:ascii="Arial" w:hAnsi="Arial" w:cs="Arial"/>
                <w:b/>
              </w:rPr>
            </w:pPr>
            <w:r w:rsidRPr="000A15D7">
              <w:rPr>
                <w:rFonts w:ascii="Arial" w:hAnsi="Arial" w:cs="Arial"/>
                <w:b/>
              </w:rPr>
              <w:t>Section</w:t>
            </w:r>
          </w:p>
        </w:tc>
        <w:tc>
          <w:tcPr>
            <w:tcW w:w="4253" w:type="dxa"/>
            <w:shd w:val="clear" w:color="auto" w:fill="E0E0E0"/>
          </w:tcPr>
          <w:p w14:paraId="4D69DF4C" w14:textId="77777777" w:rsidR="000A15D7" w:rsidRPr="000A15D7" w:rsidRDefault="000A15D7" w:rsidP="00A023FD">
            <w:pPr>
              <w:adjustRightInd w:val="0"/>
              <w:jc w:val="center"/>
              <w:rPr>
                <w:rFonts w:ascii="Arial" w:hAnsi="Arial" w:cs="Arial"/>
                <w:b/>
              </w:rPr>
            </w:pPr>
            <w:r w:rsidRPr="000A15D7">
              <w:rPr>
                <w:rFonts w:ascii="Arial" w:hAnsi="Arial" w:cs="Arial"/>
                <w:b/>
              </w:rPr>
              <w:t>Requirement</w:t>
            </w:r>
          </w:p>
        </w:tc>
        <w:tc>
          <w:tcPr>
            <w:tcW w:w="2409" w:type="dxa"/>
            <w:shd w:val="clear" w:color="auto" w:fill="E0E0E0"/>
          </w:tcPr>
          <w:p w14:paraId="71A8392D" w14:textId="77777777" w:rsidR="000A15D7" w:rsidRPr="000A15D7" w:rsidRDefault="000A15D7" w:rsidP="00A023FD">
            <w:pPr>
              <w:adjustRightInd w:val="0"/>
              <w:jc w:val="center"/>
              <w:rPr>
                <w:rFonts w:ascii="Arial" w:hAnsi="Arial" w:cs="Arial"/>
                <w:b/>
              </w:rPr>
            </w:pPr>
            <w:r w:rsidRPr="000A15D7">
              <w:rPr>
                <w:rFonts w:ascii="Arial" w:hAnsi="Arial" w:cs="Arial"/>
                <w:b/>
              </w:rPr>
              <w:t>Required Response</w:t>
            </w:r>
          </w:p>
        </w:tc>
        <w:tc>
          <w:tcPr>
            <w:tcW w:w="2009" w:type="dxa"/>
            <w:shd w:val="clear" w:color="auto" w:fill="E0E0E0"/>
          </w:tcPr>
          <w:p w14:paraId="5DA679FE" w14:textId="77777777" w:rsidR="000A15D7" w:rsidRPr="000A15D7" w:rsidRDefault="000A15D7" w:rsidP="00A023FD">
            <w:pPr>
              <w:adjustRightInd w:val="0"/>
              <w:jc w:val="center"/>
              <w:rPr>
                <w:rFonts w:ascii="Arial" w:hAnsi="Arial" w:cs="Arial"/>
                <w:b/>
              </w:rPr>
            </w:pPr>
            <w:r w:rsidRPr="000A15D7">
              <w:rPr>
                <w:rFonts w:ascii="Arial" w:hAnsi="Arial" w:cs="Arial"/>
                <w:b/>
              </w:rPr>
              <w:t>Assessment</w:t>
            </w:r>
          </w:p>
          <w:p w14:paraId="56A2EED9" w14:textId="77777777" w:rsidR="000A15D7" w:rsidRPr="000A15D7" w:rsidRDefault="000A15D7" w:rsidP="00A023FD">
            <w:pPr>
              <w:adjustRightInd w:val="0"/>
              <w:jc w:val="center"/>
              <w:rPr>
                <w:rFonts w:ascii="Arial" w:hAnsi="Arial" w:cs="Arial"/>
                <w:b/>
              </w:rPr>
            </w:pPr>
          </w:p>
        </w:tc>
      </w:tr>
      <w:tr w:rsidR="000A15D7" w:rsidRPr="000A15D7" w14:paraId="3B2B09C0" w14:textId="77777777" w:rsidTr="00A023FD">
        <w:tc>
          <w:tcPr>
            <w:tcW w:w="10055" w:type="dxa"/>
            <w:gridSpan w:val="4"/>
          </w:tcPr>
          <w:p w14:paraId="17D400AF" w14:textId="77777777" w:rsidR="000A15D7" w:rsidRPr="000A15D7" w:rsidRDefault="000A15D7" w:rsidP="00A023FD">
            <w:pPr>
              <w:adjustRightInd w:val="0"/>
              <w:jc w:val="both"/>
              <w:rPr>
                <w:rFonts w:ascii="Arial" w:hAnsi="Arial" w:cs="Arial"/>
              </w:rPr>
            </w:pPr>
            <w:r w:rsidRPr="000A15D7">
              <w:rPr>
                <w:rFonts w:ascii="Arial" w:hAnsi="Arial" w:cs="Arial"/>
              </w:rPr>
              <w:t>Section 1: Offer Details</w:t>
            </w:r>
          </w:p>
        </w:tc>
      </w:tr>
      <w:tr w:rsidR="000A15D7" w:rsidRPr="000A15D7" w14:paraId="67030F5B" w14:textId="77777777" w:rsidTr="00A023FD">
        <w:trPr>
          <w:cantSplit/>
        </w:trPr>
        <w:tc>
          <w:tcPr>
            <w:tcW w:w="1384" w:type="dxa"/>
          </w:tcPr>
          <w:p w14:paraId="7D21CBDC" w14:textId="77777777" w:rsidR="000A15D7" w:rsidRPr="000A15D7" w:rsidRDefault="000A15D7" w:rsidP="00A023FD">
            <w:pPr>
              <w:adjustRightInd w:val="0"/>
              <w:jc w:val="both"/>
              <w:rPr>
                <w:rFonts w:ascii="Arial" w:hAnsi="Arial" w:cs="Arial"/>
              </w:rPr>
            </w:pPr>
            <w:r w:rsidRPr="000A15D7">
              <w:rPr>
                <w:rFonts w:ascii="Arial" w:hAnsi="Arial" w:cs="Arial"/>
              </w:rPr>
              <w:t>2.1.1</w:t>
            </w:r>
          </w:p>
        </w:tc>
        <w:tc>
          <w:tcPr>
            <w:tcW w:w="4253" w:type="dxa"/>
          </w:tcPr>
          <w:p w14:paraId="1496B135" w14:textId="77777777" w:rsidR="000A15D7" w:rsidRPr="000A15D7" w:rsidRDefault="000A15D7" w:rsidP="00A023FD">
            <w:pPr>
              <w:adjustRightInd w:val="0"/>
              <w:jc w:val="both"/>
              <w:rPr>
                <w:rFonts w:ascii="Arial" w:hAnsi="Arial" w:cs="Arial"/>
              </w:rPr>
            </w:pPr>
            <w:r w:rsidRPr="000A15D7">
              <w:rPr>
                <w:rStyle w:val="bi"/>
                <w:rFonts w:ascii="Arial" w:hAnsi="Arial" w:cs="Arial"/>
              </w:rPr>
              <w:t>Agreement to terms of NHS Standard Contract</w:t>
            </w:r>
          </w:p>
        </w:tc>
        <w:tc>
          <w:tcPr>
            <w:tcW w:w="2409" w:type="dxa"/>
            <w:vMerge w:val="restart"/>
          </w:tcPr>
          <w:p w14:paraId="74190283" w14:textId="77777777" w:rsidR="000A15D7" w:rsidRPr="000A15D7" w:rsidRDefault="000A15D7" w:rsidP="00A023FD">
            <w:pPr>
              <w:adjustRightInd w:val="0"/>
              <w:jc w:val="center"/>
              <w:rPr>
                <w:rFonts w:ascii="Arial" w:hAnsi="Arial" w:cs="Arial"/>
              </w:rPr>
            </w:pPr>
            <w:r w:rsidRPr="000A15D7">
              <w:rPr>
                <w:rFonts w:ascii="Arial" w:hAnsi="Arial" w:cs="Arial"/>
              </w:rPr>
              <w:t>Positive</w:t>
            </w:r>
          </w:p>
        </w:tc>
        <w:tc>
          <w:tcPr>
            <w:tcW w:w="2009" w:type="dxa"/>
          </w:tcPr>
          <w:p w14:paraId="7E8247A2" w14:textId="77777777" w:rsidR="000A15D7" w:rsidRPr="000A15D7" w:rsidRDefault="000A15D7" w:rsidP="00A023FD">
            <w:pPr>
              <w:adjustRightInd w:val="0"/>
              <w:jc w:val="both"/>
              <w:rPr>
                <w:rFonts w:ascii="Arial" w:hAnsi="Arial" w:cs="Arial"/>
              </w:rPr>
            </w:pPr>
            <w:r w:rsidRPr="000A15D7">
              <w:rPr>
                <w:rFonts w:ascii="Arial" w:hAnsi="Arial" w:cs="Arial"/>
              </w:rPr>
              <w:t>Pass/Fail</w:t>
            </w:r>
          </w:p>
        </w:tc>
      </w:tr>
      <w:tr w:rsidR="000A15D7" w:rsidRPr="000A15D7" w14:paraId="04C6367D" w14:textId="77777777" w:rsidTr="00A023FD">
        <w:trPr>
          <w:cantSplit/>
        </w:trPr>
        <w:tc>
          <w:tcPr>
            <w:tcW w:w="1384" w:type="dxa"/>
          </w:tcPr>
          <w:p w14:paraId="7B70F97C" w14:textId="77777777" w:rsidR="000A15D7" w:rsidRPr="000A15D7" w:rsidRDefault="000A15D7" w:rsidP="00A023FD">
            <w:pPr>
              <w:adjustRightInd w:val="0"/>
              <w:jc w:val="both"/>
              <w:rPr>
                <w:rFonts w:ascii="Arial" w:hAnsi="Arial" w:cs="Arial"/>
              </w:rPr>
            </w:pPr>
            <w:r w:rsidRPr="000A15D7">
              <w:rPr>
                <w:rFonts w:ascii="Arial" w:hAnsi="Arial" w:cs="Arial"/>
              </w:rPr>
              <w:t>2.1.2</w:t>
            </w:r>
          </w:p>
        </w:tc>
        <w:tc>
          <w:tcPr>
            <w:tcW w:w="4253" w:type="dxa"/>
          </w:tcPr>
          <w:p w14:paraId="38200BAC" w14:textId="77777777" w:rsidR="000A15D7" w:rsidRPr="000A15D7" w:rsidRDefault="000A15D7" w:rsidP="00A023FD">
            <w:pPr>
              <w:adjustRightInd w:val="0"/>
              <w:jc w:val="both"/>
              <w:rPr>
                <w:rFonts w:ascii="Arial" w:hAnsi="Arial" w:cs="Arial"/>
              </w:rPr>
            </w:pPr>
            <w:r w:rsidRPr="000A15D7">
              <w:rPr>
                <w:rStyle w:val="bi"/>
                <w:rFonts w:ascii="Arial" w:hAnsi="Arial" w:cs="Arial"/>
              </w:rPr>
              <w:t>Consent to credit reference</w:t>
            </w:r>
          </w:p>
        </w:tc>
        <w:tc>
          <w:tcPr>
            <w:tcW w:w="2409" w:type="dxa"/>
            <w:vMerge/>
          </w:tcPr>
          <w:p w14:paraId="406CA89D" w14:textId="77777777" w:rsidR="000A15D7" w:rsidRPr="000A15D7" w:rsidRDefault="000A15D7" w:rsidP="00A023FD">
            <w:pPr>
              <w:adjustRightInd w:val="0"/>
              <w:jc w:val="center"/>
              <w:rPr>
                <w:rFonts w:ascii="Arial" w:hAnsi="Arial" w:cs="Arial"/>
              </w:rPr>
            </w:pPr>
          </w:p>
        </w:tc>
        <w:tc>
          <w:tcPr>
            <w:tcW w:w="2009" w:type="dxa"/>
          </w:tcPr>
          <w:p w14:paraId="238D74CA" w14:textId="77777777" w:rsidR="000A15D7" w:rsidRPr="000A15D7" w:rsidRDefault="000A15D7" w:rsidP="00A023FD">
            <w:pPr>
              <w:adjustRightInd w:val="0"/>
              <w:jc w:val="both"/>
              <w:rPr>
                <w:rFonts w:ascii="Arial" w:hAnsi="Arial" w:cs="Arial"/>
              </w:rPr>
            </w:pPr>
            <w:r w:rsidRPr="000A15D7">
              <w:rPr>
                <w:rFonts w:ascii="Arial" w:hAnsi="Arial" w:cs="Arial"/>
              </w:rPr>
              <w:t>Pass/Fail</w:t>
            </w:r>
          </w:p>
        </w:tc>
      </w:tr>
      <w:tr w:rsidR="000A15D7" w:rsidRPr="000A15D7" w14:paraId="78215E6B" w14:textId="77777777" w:rsidTr="00A023FD">
        <w:trPr>
          <w:cantSplit/>
        </w:trPr>
        <w:tc>
          <w:tcPr>
            <w:tcW w:w="1384" w:type="dxa"/>
          </w:tcPr>
          <w:p w14:paraId="4325095D" w14:textId="77777777" w:rsidR="000A15D7" w:rsidRPr="000A15D7" w:rsidRDefault="000A15D7" w:rsidP="00A023FD">
            <w:pPr>
              <w:adjustRightInd w:val="0"/>
              <w:jc w:val="both"/>
              <w:rPr>
                <w:rFonts w:ascii="Arial" w:hAnsi="Arial" w:cs="Arial"/>
              </w:rPr>
            </w:pPr>
            <w:r w:rsidRPr="000A15D7">
              <w:rPr>
                <w:rFonts w:ascii="Arial" w:hAnsi="Arial" w:cs="Arial"/>
              </w:rPr>
              <w:t>2.1.3</w:t>
            </w:r>
          </w:p>
        </w:tc>
        <w:tc>
          <w:tcPr>
            <w:tcW w:w="4253" w:type="dxa"/>
          </w:tcPr>
          <w:p w14:paraId="7EE51836" w14:textId="77777777" w:rsidR="000A15D7" w:rsidRPr="000A15D7" w:rsidRDefault="000A15D7" w:rsidP="00A023FD">
            <w:pPr>
              <w:adjustRightInd w:val="0"/>
              <w:jc w:val="both"/>
              <w:rPr>
                <w:rFonts w:ascii="Arial" w:hAnsi="Arial" w:cs="Arial"/>
              </w:rPr>
            </w:pPr>
            <w:r w:rsidRPr="000A15D7">
              <w:rPr>
                <w:rStyle w:val="bi"/>
                <w:rFonts w:ascii="Arial" w:hAnsi="Arial" w:cs="Arial"/>
              </w:rPr>
              <w:t>Confirmation of relevant policies</w:t>
            </w:r>
          </w:p>
        </w:tc>
        <w:tc>
          <w:tcPr>
            <w:tcW w:w="2409" w:type="dxa"/>
            <w:vMerge/>
          </w:tcPr>
          <w:p w14:paraId="35DED13E" w14:textId="77777777" w:rsidR="000A15D7" w:rsidRPr="000A15D7" w:rsidRDefault="000A15D7" w:rsidP="00A023FD">
            <w:pPr>
              <w:adjustRightInd w:val="0"/>
              <w:jc w:val="center"/>
              <w:rPr>
                <w:rFonts w:ascii="Arial" w:hAnsi="Arial" w:cs="Arial"/>
              </w:rPr>
            </w:pPr>
          </w:p>
        </w:tc>
        <w:tc>
          <w:tcPr>
            <w:tcW w:w="2009" w:type="dxa"/>
          </w:tcPr>
          <w:p w14:paraId="400E1AA7" w14:textId="77777777" w:rsidR="000A15D7" w:rsidRPr="000A15D7" w:rsidRDefault="000A15D7" w:rsidP="00A023FD">
            <w:pPr>
              <w:adjustRightInd w:val="0"/>
              <w:jc w:val="both"/>
              <w:rPr>
                <w:rFonts w:ascii="Arial" w:hAnsi="Arial" w:cs="Arial"/>
              </w:rPr>
            </w:pPr>
            <w:r w:rsidRPr="000A15D7">
              <w:rPr>
                <w:rFonts w:ascii="Arial" w:hAnsi="Arial" w:cs="Arial"/>
              </w:rPr>
              <w:t>Pass/Fail</w:t>
            </w:r>
          </w:p>
        </w:tc>
      </w:tr>
      <w:tr w:rsidR="000A15D7" w:rsidRPr="000A15D7" w14:paraId="1DF8ADAF" w14:textId="77777777" w:rsidTr="00A023FD">
        <w:trPr>
          <w:cantSplit/>
        </w:trPr>
        <w:tc>
          <w:tcPr>
            <w:tcW w:w="1384" w:type="dxa"/>
          </w:tcPr>
          <w:p w14:paraId="33302256" w14:textId="77777777" w:rsidR="000A15D7" w:rsidRPr="000A15D7" w:rsidRDefault="000A15D7" w:rsidP="00A023FD">
            <w:pPr>
              <w:adjustRightInd w:val="0"/>
              <w:jc w:val="both"/>
              <w:rPr>
                <w:rFonts w:ascii="Arial" w:hAnsi="Arial" w:cs="Arial"/>
              </w:rPr>
            </w:pPr>
            <w:r w:rsidRPr="000A15D7">
              <w:rPr>
                <w:rFonts w:ascii="Arial" w:hAnsi="Arial" w:cs="Arial"/>
              </w:rPr>
              <w:t>2.1.4</w:t>
            </w:r>
          </w:p>
        </w:tc>
        <w:tc>
          <w:tcPr>
            <w:tcW w:w="4253" w:type="dxa"/>
          </w:tcPr>
          <w:p w14:paraId="58A213A2" w14:textId="77777777" w:rsidR="000A15D7" w:rsidRPr="000A15D7" w:rsidRDefault="000A15D7" w:rsidP="00A023FD">
            <w:pPr>
              <w:adjustRightInd w:val="0"/>
              <w:jc w:val="both"/>
              <w:rPr>
                <w:rFonts w:ascii="Arial" w:hAnsi="Arial" w:cs="Arial"/>
              </w:rPr>
            </w:pPr>
            <w:r w:rsidRPr="000A15D7">
              <w:rPr>
                <w:rStyle w:val="bi"/>
                <w:rFonts w:ascii="Arial" w:hAnsi="Arial" w:cs="Arial"/>
              </w:rPr>
              <w:t>Confirmation of 1.4</w:t>
            </w:r>
          </w:p>
        </w:tc>
        <w:tc>
          <w:tcPr>
            <w:tcW w:w="2409" w:type="dxa"/>
            <w:vMerge/>
          </w:tcPr>
          <w:p w14:paraId="5CD81840" w14:textId="77777777" w:rsidR="000A15D7" w:rsidRPr="000A15D7" w:rsidRDefault="000A15D7" w:rsidP="00A023FD">
            <w:pPr>
              <w:adjustRightInd w:val="0"/>
              <w:jc w:val="center"/>
              <w:rPr>
                <w:rFonts w:ascii="Arial" w:hAnsi="Arial" w:cs="Arial"/>
              </w:rPr>
            </w:pPr>
          </w:p>
        </w:tc>
        <w:tc>
          <w:tcPr>
            <w:tcW w:w="2009" w:type="dxa"/>
          </w:tcPr>
          <w:p w14:paraId="69272664" w14:textId="77777777" w:rsidR="000A15D7" w:rsidRPr="000A15D7" w:rsidRDefault="000A15D7" w:rsidP="00A023FD">
            <w:pPr>
              <w:adjustRightInd w:val="0"/>
              <w:jc w:val="both"/>
              <w:rPr>
                <w:rFonts w:ascii="Arial" w:hAnsi="Arial" w:cs="Arial"/>
              </w:rPr>
            </w:pPr>
            <w:r w:rsidRPr="000A15D7">
              <w:rPr>
                <w:rFonts w:ascii="Arial" w:hAnsi="Arial" w:cs="Arial"/>
              </w:rPr>
              <w:t>Pass/Fail</w:t>
            </w:r>
          </w:p>
        </w:tc>
      </w:tr>
      <w:tr w:rsidR="000A15D7" w:rsidRPr="000A15D7" w14:paraId="7744B9BF" w14:textId="77777777" w:rsidTr="00A023FD">
        <w:tc>
          <w:tcPr>
            <w:tcW w:w="10055" w:type="dxa"/>
            <w:gridSpan w:val="4"/>
          </w:tcPr>
          <w:p w14:paraId="682BE6DE" w14:textId="77777777" w:rsidR="000A15D7" w:rsidRPr="000A15D7" w:rsidRDefault="000A15D7" w:rsidP="00A023FD">
            <w:pPr>
              <w:adjustRightInd w:val="0"/>
              <w:jc w:val="both"/>
              <w:rPr>
                <w:rFonts w:ascii="Arial" w:hAnsi="Arial" w:cs="Arial"/>
              </w:rPr>
            </w:pPr>
            <w:r w:rsidRPr="000A15D7">
              <w:rPr>
                <w:rFonts w:ascii="Arial" w:hAnsi="Arial" w:cs="Arial"/>
              </w:rPr>
              <w:t>Section 2: Address</w:t>
            </w:r>
          </w:p>
        </w:tc>
      </w:tr>
      <w:tr w:rsidR="000A15D7" w:rsidRPr="000A15D7" w14:paraId="76982328" w14:textId="77777777" w:rsidTr="00A023FD">
        <w:trPr>
          <w:cantSplit/>
        </w:trPr>
        <w:tc>
          <w:tcPr>
            <w:tcW w:w="1384" w:type="dxa"/>
          </w:tcPr>
          <w:p w14:paraId="2296D232" w14:textId="77777777" w:rsidR="000A15D7" w:rsidRPr="000A15D7" w:rsidRDefault="000A15D7" w:rsidP="00A023FD">
            <w:pPr>
              <w:adjustRightInd w:val="0"/>
              <w:jc w:val="both"/>
              <w:rPr>
                <w:rFonts w:ascii="Arial" w:hAnsi="Arial" w:cs="Arial"/>
              </w:rPr>
            </w:pPr>
            <w:r w:rsidRPr="000A15D7">
              <w:rPr>
                <w:rFonts w:ascii="Arial" w:hAnsi="Arial" w:cs="Arial"/>
              </w:rPr>
              <w:t>2.2.1</w:t>
            </w:r>
          </w:p>
        </w:tc>
        <w:tc>
          <w:tcPr>
            <w:tcW w:w="4253" w:type="dxa"/>
          </w:tcPr>
          <w:p w14:paraId="0F0A7ABE" w14:textId="77777777" w:rsidR="000A15D7" w:rsidRPr="000A15D7" w:rsidRDefault="000A15D7" w:rsidP="00A023FD">
            <w:pPr>
              <w:adjustRightInd w:val="0"/>
              <w:jc w:val="both"/>
              <w:rPr>
                <w:rStyle w:val="bi"/>
                <w:rFonts w:ascii="Arial" w:hAnsi="Arial" w:cs="Arial"/>
              </w:rPr>
            </w:pPr>
            <w:r w:rsidRPr="000A15D7">
              <w:rPr>
                <w:rStyle w:val="bi"/>
                <w:rFonts w:ascii="Arial" w:hAnsi="Arial" w:cs="Arial"/>
              </w:rPr>
              <w:t>Applicants representatives details</w:t>
            </w:r>
          </w:p>
        </w:tc>
        <w:tc>
          <w:tcPr>
            <w:tcW w:w="2409" w:type="dxa"/>
            <w:vMerge w:val="restart"/>
            <w:vAlign w:val="center"/>
          </w:tcPr>
          <w:p w14:paraId="201395CE" w14:textId="77777777" w:rsidR="000A15D7" w:rsidRPr="000A15D7" w:rsidRDefault="000A15D7" w:rsidP="00A023FD">
            <w:pPr>
              <w:adjustRightInd w:val="0"/>
              <w:jc w:val="both"/>
              <w:rPr>
                <w:rFonts w:ascii="Arial" w:hAnsi="Arial" w:cs="Arial"/>
              </w:rPr>
            </w:pPr>
            <w:r w:rsidRPr="000A15D7">
              <w:rPr>
                <w:rFonts w:ascii="Arial" w:hAnsi="Arial" w:cs="Arial"/>
              </w:rPr>
              <w:t>Information provided</w:t>
            </w:r>
          </w:p>
          <w:p w14:paraId="2A66BDF4" w14:textId="77777777" w:rsidR="000A15D7" w:rsidRPr="000A15D7" w:rsidRDefault="000A15D7" w:rsidP="00A023FD">
            <w:pPr>
              <w:adjustRightInd w:val="0"/>
              <w:jc w:val="center"/>
              <w:rPr>
                <w:rFonts w:ascii="Arial" w:hAnsi="Arial" w:cs="Arial"/>
              </w:rPr>
            </w:pPr>
          </w:p>
        </w:tc>
        <w:tc>
          <w:tcPr>
            <w:tcW w:w="2009" w:type="dxa"/>
          </w:tcPr>
          <w:p w14:paraId="4292035F" w14:textId="77777777" w:rsidR="000A15D7" w:rsidRPr="000A15D7" w:rsidRDefault="000A15D7" w:rsidP="00A023FD">
            <w:pPr>
              <w:adjustRightInd w:val="0"/>
              <w:jc w:val="both"/>
              <w:rPr>
                <w:rFonts w:ascii="Arial" w:hAnsi="Arial" w:cs="Arial"/>
              </w:rPr>
            </w:pPr>
            <w:r w:rsidRPr="000A15D7">
              <w:rPr>
                <w:rFonts w:ascii="Arial" w:hAnsi="Arial" w:cs="Arial"/>
              </w:rPr>
              <w:t>For Information</w:t>
            </w:r>
          </w:p>
        </w:tc>
      </w:tr>
      <w:tr w:rsidR="000A15D7" w:rsidRPr="000A15D7" w14:paraId="26FD1E75" w14:textId="77777777" w:rsidTr="00A023FD">
        <w:trPr>
          <w:cantSplit/>
        </w:trPr>
        <w:tc>
          <w:tcPr>
            <w:tcW w:w="1384" w:type="dxa"/>
          </w:tcPr>
          <w:p w14:paraId="4589B8F5" w14:textId="77777777" w:rsidR="000A15D7" w:rsidRPr="000A15D7" w:rsidRDefault="000A15D7" w:rsidP="00A023FD">
            <w:pPr>
              <w:adjustRightInd w:val="0"/>
              <w:jc w:val="both"/>
              <w:rPr>
                <w:rFonts w:ascii="Arial" w:hAnsi="Arial" w:cs="Arial"/>
              </w:rPr>
            </w:pPr>
            <w:r w:rsidRPr="000A15D7">
              <w:rPr>
                <w:rFonts w:ascii="Arial" w:hAnsi="Arial" w:cs="Arial"/>
              </w:rPr>
              <w:t>2.2.2</w:t>
            </w:r>
          </w:p>
        </w:tc>
        <w:tc>
          <w:tcPr>
            <w:tcW w:w="4253" w:type="dxa"/>
          </w:tcPr>
          <w:p w14:paraId="4F89598F" w14:textId="77777777" w:rsidR="000A15D7" w:rsidRPr="000A15D7" w:rsidRDefault="000A15D7" w:rsidP="00A023FD">
            <w:pPr>
              <w:adjustRightInd w:val="0"/>
              <w:jc w:val="both"/>
              <w:rPr>
                <w:rStyle w:val="bi"/>
                <w:rFonts w:ascii="Arial" w:hAnsi="Arial" w:cs="Arial"/>
              </w:rPr>
            </w:pPr>
            <w:r w:rsidRPr="000A15D7">
              <w:rPr>
                <w:rStyle w:val="bi"/>
                <w:rFonts w:ascii="Arial" w:hAnsi="Arial" w:cs="Arial"/>
              </w:rPr>
              <w:t>Mobile facilities</w:t>
            </w:r>
          </w:p>
        </w:tc>
        <w:tc>
          <w:tcPr>
            <w:tcW w:w="2409" w:type="dxa"/>
            <w:vMerge/>
          </w:tcPr>
          <w:p w14:paraId="633D9285" w14:textId="77777777" w:rsidR="000A15D7" w:rsidRPr="000A15D7" w:rsidRDefault="000A15D7" w:rsidP="00A023FD">
            <w:pPr>
              <w:adjustRightInd w:val="0"/>
              <w:jc w:val="both"/>
              <w:rPr>
                <w:rFonts w:ascii="Arial" w:hAnsi="Arial" w:cs="Arial"/>
              </w:rPr>
            </w:pPr>
          </w:p>
        </w:tc>
        <w:tc>
          <w:tcPr>
            <w:tcW w:w="2009" w:type="dxa"/>
          </w:tcPr>
          <w:p w14:paraId="4C2AF4C6" w14:textId="77777777" w:rsidR="000A15D7" w:rsidRPr="000A15D7" w:rsidRDefault="000A15D7" w:rsidP="00A023FD">
            <w:pPr>
              <w:adjustRightInd w:val="0"/>
              <w:jc w:val="both"/>
              <w:rPr>
                <w:rFonts w:ascii="Arial" w:hAnsi="Arial" w:cs="Arial"/>
              </w:rPr>
            </w:pPr>
            <w:r w:rsidRPr="000A15D7">
              <w:rPr>
                <w:rFonts w:ascii="Arial" w:hAnsi="Arial" w:cs="Arial"/>
              </w:rPr>
              <w:t>For Information</w:t>
            </w:r>
          </w:p>
        </w:tc>
      </w:tr>
      <w:tr w:rsidR="000A15D7" w:rsidRPr="000A15D7" w14:paraId="14FCD584" w14:textId="77777777" w:rsidTr="00A023FD">
        <w:trPr>
          <w:cantSplit/>
        </w:trPr>
        <w:tc>
          <w:tcPr>
            <w:tcW w:w="1384" w:type="dxa"/>
          </w:tcPr>
          <w:p w14:paraId="57862FC4" w14:textId="77777777" w:rsidR="000A15D7" w:rsidRPr="000A15D7" w:rsidRDefault="000A15D7" w:rsidP="00A023FD">
            <w:pPr>
              <w:adjustRightInd w:val="0"/>
              <w:jc w:val="both"/>
              <w:rPr>
                <w:rFonts w:ascii="Arial" w:hAnsi="Arial" w:cs="Arial"/>
              </w:rPr>
            </w:pPr>
            <w:r w:rsidRPr="000A15D7">
              <w:rPr>
                <w:rFonts w:ascii="Arial" w:hAnsi="Arial" w:cs="Arial"/>
              </w:rPr>
              <w:t>2.2.3</w:t>
            </w:r>
          </w:p>
        </w:tc>
        <w:tc>
          <w:tcPr>
            <w:tcW w:w="4253" w:type="dxa"/>
          </w:tcPr>
          <w:p w14:paraId="51E3540F" w14:textId="77777777" w:rsidR="000A15D7" w:rsidRPr="000A15D7" w:rsidRDefault="000A15D7" w:rsidP="00A023FD">
            <w:pPr>
              <w:adjustRightInd w:val="0"/>
              <w:jc w:val="both"/>
              <w:rPr>
                <w:rStyle w:val="bi"/>
                <w:rFonts w:ascii="Arial" w:hAnsi="Arial" w:cs="Arial"/>
              </w:rPr>
            </w:pPr>
            <w:r w:rsidRPr="000A15D7">
              <w:rPr>
                <w:rStyle w:val="bi"/>
                <w:rFonts w:ascii="Arial" w:hAnsi="Arial" w:cs="Arial"/>
              </w:rPr>
              <w:t>Premises – address details</w:t>
            </w:r>
          </w:p>
        </w:tc>
        <w:tc>
          <w:tcPr>
            <w:tcW w:w="2409" w:type="dxa"/>
            <w:vMerge/>
          </w:tcPr>
          <w:p w14:paraId="191CA5D5" w14:textId="77777777" w:rsidR="000A15D7" w:rsidRPr="000A15D7" w:rsidRDefault="000A15D7" w:rsidP="00A023FD">
            <w:pPr>
              <w:adjustRightInd w:val="0"/>
              <w:jc w:val="both"/>
              <w:rPr>
                <w:rFonts w:ascii="Arial" w:hAnsi="Arial" w:cs="Arial"/>
              </w:rPr>
            </w:pPr>
          </w:p>
        </w:tc>
        <w:tc>
          <w:tcPr>
            <w:tcW w:w="2009" w:type="dxa"/>
          </w:tcPr>
          <w:p w14:paraId="7B12A2CF" w14:textId="77777777" w:rsidR="000A15D7" w:rsidRPr="000A15D7" w:rsidRDefault="000A15D7" w:rsidP="00A023FD">
            <w:pPr>
              <w:adjustRightInd w:val="0"/>
              <w:jc w:val="both"/>
              <w:rPr>
                <w:rFonts w:ascii="Arial" w:hAnsi="Arial" w:cs="Arial"/>
              </w:rPr>
            </w:pPr>
            <w:r w:rsidRPr="000A15D7">
              <w:rPr>
                <w:rFonts w:ascii="Arial" w:hAnsi="Arial" w:cs="Arial"/>
              </w:rPr>
              <w:t>For Information</w:t>
            </w:r>
          </w:p>
        </w:tc>
      </w:tr>
      <w:tr w:rsidR="000A15D7" w:rsidRPr="000A15D7" w14:paraId="306EC315" w14:textId="77777777" w:rsidTr="00A023FD">
        <w:trPr>
          <w:cantSplit/>
        </w:trPr>
        <w:tc>
          <w:tcPr>
            <w:tcW w:w="1384" w:type="dxa"/>
          </w:tcPr>
          <w:p w14:paraId="4297D53C" w14:textId="77777777" w:rsidR="000A15D7" w:rsidRPr="000A15D7" w:rsidRDefault="000A15D7" w:rsidP="00A023FD">
            <w:pPr>
              <w:adjustRightInd w:val="0"/>
              <w:jc w:val="both"/>
              <w:rPr>
                <w:rFonts w:ascii="Arial" w:hAnsi="Arial" w:cs="Arial"/>
              </w:rPr>
            </w:pPr>
            <w:r w:rsidRPr="000A15D7">
              <w:rPr>
                <w:rFonts w:ascii="Arial" w:hAnsi="Arial" w:cs="Arial"/>
              </w:rPr>
              <w:t>2.2.4</w:t>
            </w:r>
          </w:p>
        </w:tc>
        <w:tc>
          <w:tcPr>
            <w:tcW w:w="4253" w:type="dxa"/>
          </w:tcPr>
          <w:p w14:paraId="55DC460C" w14:textId="77777777" w:rsidR="000A15D7" w:rsidRPr="000A15D7" w:rsidRDefault="000A15D7" w:rsidP="00A023FD">
            <w:pPr>
              <w:adjustRightInd w:val="0"/>
              <w:jc w:val="both"/>
              <w:rPr>
                <w:rStyle w:val="bi"/>
                <w:rFonts w:ascii="Arial" w:hAnsi="Arial" w:cs="Arial"/>
              </w:rPr>
            </w:pPr>
            <w:r w:rsidRPr="000A15D7">
              <w:rPr>
                <w:rStyle w:val="bi"/>
                <w:rFonts w:ascii="Arial" w:hAnsi="Arial" w:cs="Arial"/>
              </w:rPr>
              <w:t>Organisation’s legal entity name &amp; address</w:t>
            </w:r>
          </w:p>
        </w:tc>
        <w:tc>
          <w:tcPr>
            <w:tcW w:w="2409" w:type="dxa"/>
            <w:vMerge/>
          </w:tcPr>
          <w:p w14:paraId="7E781FBC" w14:textId="77777777" w:rsidR="000A15D7" w:rsidRPr="000A15D7" w:rsidRDefault="000A15D7" w:rsidP="00A023FD">
            <w:pPr>
              <w:adjustRightInd w:val="0"/>
              <w:jc w:val="both"/>
              <w:rPr>
                <w:rFonts w:ascii="Arial" w:hAnsi="Arial" w:cs="Arial"/>
              </w:rPr>
            </w:pPr>
          </w:p>
        </w:tc>
        <w:tc>
          <w:tcPr>
            <w:tcW w:w="2009" w:type="dxa"/>
          </w:tcPr>
          <w:p w14:paraId="61666648" w14:textId="77777777" w:rsidR="000A15D7" w:rsidRPr="000A15D7" w:rsidRDefault="000A15D7" w:rsidP="00A023FD">
            <w:pPr>
              <w:adjustRightInd w:val="0"/>
              <w:jc w:val="both"/>
              <w:rPr>
                <w:rFonts w:ascii="Arial" w:hAnsi="Arial" w:cs="Arial"/>
              </w:rPr>
            </w:pPr>
            <w:r w:rsidRPr="000A15D7">
              <w:rPr>
                <w:rFonts w:ascii="Arial" w:hAnsi="Arial" w:cs="Arial"/>
              </w:rPr>
              <w:t>For Information</w:t>
            </w:r>
          </w:p>
        </w:tc>
      </w:tr>
      <w:tr w:rsidR="000A15D7" w:rsidRPr="000A15D7" w14:paraId="33F398C0" w14:textId="77777777" w:rsidTr="00A023FD">
        <w:trPr>
          <w:cantSplit/>
        </w:trPr>
        <w:tc>
          <w:tcPr>
            <w:tcW w:w="1384" w:type="dxa"/>
          </w:tcPr>
          <w:p w14:paraId="243EB7D3" w14:textId="77777777" w:rsidR="000A15D7" w:rsidRPr="000A15D7" w:rsidRDefault="000A15D7" w:rsidP="00A023FD">
            <w:pPr>
              <w:adjustRightInd w:val="0"/>
              <w:jc w:val="both"/>
              <w:rPr>
                <w:rFonts w:ascii="Arial" w:hAnsi="Arial" w:cs="Arial"/>
              </w:rPr>
            </w:pPr>
            <w:r w:rsidRPr="000A15D7">
              <w:rPr>
                <w:rFonts w:ascii="Arial" w:hAnsi="Arial" w:cs="Arial"/>
              </w:rPr>
              <w:t>2.2.5</w:t>
            </w:r>
          </w:p>
        </w:tc>
        <w:tc>
          <w:tcPr>
            <w:tcW w:w="4253" w:type="dxa"/>
          </w:tcPr>
          <w:p w14:paraId="151EE02A" w14:textId="77777777" w:rsidR="000A15D7" w:rsidRPr="000A15D7" w:rsidRDefault="000A15D7" w:rsidP="00A023FD">
            <w:pPr>
              <w:adjustRightInd w:val="0"/>
              <w:jc w:val="both"/>
              <w:rPr>
                <w:rStyle w:val="bi"/>
                <w:rFonts w:ascii="Arial" w:hAnsi="Arial" w:cs="Arial"/>
              </w:rPr>
            </w:pPr>
            <w:r w:rsidRPr="000A15D7">
              <w:rPr>
                <w:rStyle w:val="bi"/>
                <w:rFonts w:ascii="Arial" w:hAnsi="Arial" w:cs="Arial"/>
              </w:rPr>
              <w:t>Parent organisation</w:t>
            </w:r>
          </w:p>
        </w:tc>
        <w:tc>
          <w:tcPr>
            <w:tcW w:w="2409" w:type="dxa"/>
            <w:vMerge/>
          </w:tcPr>
          <w:p w14:paraId="5C8A5BCF" w14:textId="77777777" w:rsidR="000A15D7" w:rsidRPr="000A15D7" w:rsidRDefault="000A15D7" w:rsidP="00A023FD">
            <w:pPr>
              <w:adjustRightInd w:val="0"/>
              <w:jc w:val="both"/>
              <w:rPr>
                <w:rFonts w:ascii="Arial" w:hAnsi="Arial" w:cs="Arial"/>
              </w:rPr>
            </w:pPr>
          </w:p>
        </w:tc>
        <w:tc>
          <w:tcPr>
            <w:tcW w:w="2009" w:type="dxa"/>
          </w:tcPr>
          <w:p w14:paraId="42F10903" w14:textId="77777777" w:rsidR="000A15D7" w:rsidRPr="000A15D7" w:rsidRDefault="000A15D7" w:rsidP="00A023FD">
            <w:pPr>
              <w:adjustRightInd w:val="0"/>
              <w:jc w:val="both"/>
              <w:rPr>
                <w:rFonts w:ascii="Arial" w:hAnsi="Arial" w:cs="Arial"/>
              </w:rPr>
            </w:pPr>
            <w:r w:rsidRPr="000A15D7">
              <w:rPr>
                <w:rFonts w:ascii="Arial" w:hAnsi="Arial" w:cs="Arial"/>
              </w:rPr>
              <w:t>For Information</w:t>
            </w:r>
          </w:p>
        </w:tc>
      </w:tr>
      <w:tr w:rsidR="000A15D7" w:rsidRPr="000A15D7" w14:paraId="2F229ED4" w14:textId="77777777" w:rsidTr="00A023FD">
        <w:trPr>
          <w:cantSplit/>
        </w:trPr>
        <w:tc>
          <w:tcPr>
            <w:tcW w:w="1384" w:type="dxa"/>
          </w:tcPr>
          <w:p w14:paraId="2337BD5E" w14:textId="77777777" w:rsidR="000A15D7" w:rsidRPr="000A15D7" w:rsidRDefault="000A15D7" w:rsidP="00A023FD">
            <w:pPr>
              <w:adjustRightInd w:val="0"/>
              <w:jc w:val="both"/>
              <w:rPr>
                <w:rFonts w:ascii="Arial" w:hAnsi="Arial" w:cs="Arial"/>
              </w:rPr>
            </w:pPr>
            <w:r w:rsidRPr="000A15D7">
              <w:rPr>
                <w:rFonts w:ascii="Arial" w:hAnsi="Arial" w:cs="Arial"/>
              </w:rPr>
              <w:t>2.2.6</w:t>
            </w:r>
          </w:p>
        </w:tc>
        <w:tc>
          <w:tcPr>
            <w:tcW w:w="4253" w:type="dxa"/>
          </w:tcPr>
          <w:p w14:paraId="2C687ACB" w14:textId="77777777" w:rsidR="000A15D7" w:rsidRPr="000A15D7" w:rsidRDefault="000A15D7" w:rsidP="00A023FD">
            <w:pPr>
              <w:adjustRightInd w:val="0"/>
              <w:rPr>
                <w:rStyle w:val="bi"/>
                <w:rFonts w:ascii="Arial" w:hAnsi="Arial" w:cs="Arial"/>
              </w:rPr>
            </w:pPr>
            <w:r w:rsidRPr="000A15D7">
              <w:rPr>
                <w:rStyle w:val="bi"/>
                <w:rFonts w:ascii="Arial" w:hAnsi="Arial" w:cs="Arial"/>
              </w:rPr>
              <w:t>Parent organisation – name &amp; address</w:t>
            </w:r>
          </w:p>
        </w:tc>
        <w:tc>
          <w:tcPr>
            <w:tcW w:w="2409" w:type="dxa"/>
            <w:vMerge/>
          </w:tcPr>
          <w:p w14:paraId="3F3B87B3" w14:textId="77777777" w:rsidR="000A15D7" w:rsidRPr="000A15D7" w:rsidRDefault="000A15D7" w:rsidP="00A023FD">
            <w:pPr>
              <w:adjustRightInd w:val="0"/>
              <w:jc w:val="both"/>
              <w:rPr>
                <w:rFonts w:ascii="Arial" w:hAnsi="Arial" w:cs="Arial"/>
              </w:rPr>
            </w:pPr>
          </w:p>
        </w:tc>
        <w:tc>
          <w:tcPr>
            <w:tcW w:w="2009" w:type="dxa"/>
          </w:tcPr>
          <w:p w14:paraId="69D1C294" w14:textId="77777777" w:rsidR="000A15D7" w:rsidRPr="000A15D7" w:rsidRDefault="000A15D7" w:rsidP="00A023FD">
            <w:pPr>
              <w:adjustRightInd w:val="0"/>
              <w:jc w:val="both"/>
              <w:rPr>
                <w:rFonts w:ascii="Arial" w:hAnsi="Arial" w:cs="Arial"/>
              </w:rPr>
            </w:pPr>
            <w:r w:rsidRPr="000A15D7">
              <w:rPr>
                <w:rFonts w:ascii="Arial" w:hAnsi="Arial" w:cs="Arial"/>
              </w:rPr>
              <w:t>For Information</w:t>
            </w:r>
          </w:p>
        </w:tc>
      </w:tr>
      <w:tr w:rsidR="000A15D7" w:rsidRPr="000A15D7" w14:paraId="0A860FEF" w14:textId="77777777" w:rsidTr="00A023FD">
        <w:tc>
          <w:tcPr>
            <w:tcW w:w="10055" w:type="dxa"/>
            <w:gridSpan w:val="4"/>
          </w:tcPr>
          <w:p w14:paraId="5E33F68B" w14:textId="77777777" w:rsidR="000A15D7" w:rsidRPr="000A15D7" w:rsidRDefault="000A15D7" w:rsidP="00A023FD">
            <w:pPr>
              <w:adjustRightInd w:val="0"/>
              <w:jc w:val="both"/>
              <w:rPr>
                <w:rFonts w:ascii="Arial" w:hAnsi="Arial" w:cs="Arial"/>
              </w:rPr>
            </w:pPr>
            <w:r w:rsidRPr="000A15D7">
              <w:rPr>
                <w:rFonts w:ascii="Arial" w:hAnsi="Arial" w:cs="Arial"/>
              </w:rPr>
              <w:t>Section 3: Organisation</w:t>
            </w:r>
          </w:p>
        </w:tc>
      </w:tr>
      <w:tr w:rsidR="000A15D7" w:rsidRPr="000A15D7" w14:paraId="58251421" w14:textId="77777777" w:rsidTr="00A023FD">
        <w:tc>
          <w:tcPr>
            <w:tcW w:w="1384" w:type="dxa"/>
          </w:tcPr>
          <w:p w14:paraId="541E0AB5" w14:textId="77777777" w:rsidR="000A15D7" w:rsidRPr="000A15D7" w:rsidRDefault="000A15D7" w:rsidP="00A023FD">
            <w:pPr>
              <w:adjustRightInd w:val="0"/>
              <w:jc w:val="both"/>
              <w:rPr>
                <w:rFonts w:ascii="Arial" w:hAnsi="Arial" w:cs="Arial"/>
              </w:rPr>
            </w:pPr>
            <w:r w:rsidRPr="000A15D7">
              <w:rPr>
                <w:rFonts w:ascii="Arial" w:hAnsi="Arial" w:cs="Arial"/>
              </w:rPr>
              <w:t>2.3.1</w:t>
            </w:r>
          </w:p>
        </w:tc>
        <w:tc>
          <w:tcPr>
            <w:tcW w:w="4253" w:type="dxa"/>
          </w:tcPr>
          <w:p w14:paraId="1F8D9527" w14:textId="77777777" w:rsidR="000A15D7" w:rsidRPr="000A15D7" w:rsidRDefault="000A15D7" w:rsidP="00A023FD">
            <w:pPr>
              <w:adjustRightInd w:val="0"/>
              <w:jc w:val="both"/>
              <w:rPr>
                <w:rStyle w:val="bi"/>
                <w:rFonts w:ascii="Arial" w:hAnsi="Arial" w:cs="Arial"/>
              </w:rPr>
            </w:pPr>
            <w:r w:rsidRPr="000A15D7">
              <w:rPr>
                <w:rStyle w:val="bd"/>
                <w:rFonts w:ascii="Arial" w:hAnsi="Arial" w:cs="Arial"/>
                <w:color w:val="000000"/>
              </w:rPr>
              <w:t xml:space="preserve">Organisation category (depending on organisations category, will depend on which of the following options you will see) </w:t>
            </w:r>
          </w:p>
        </w:tc>
        <w:tc>
          <w:tcPr>
            <w:tcW w:w="2409" w:type="dxa"/>
          </w:tcPr>
          <w:p w14:paraId="159FB304" w14:textId="77777777" w:rsidR="000A15D7" w:rsidRPr="000A15D7" w:rsidRDefault="000A15D7" w:rsidP="00A023FD">
            <w:pPr>
              <w:adjustRightInd w:val="0"/>
              <w:jc w:val="both"/>
              <w:rPr>
                <w:rFonts w:ascii="Arial" w:hAnsi="Arial" w:cs="Arial"/>
              </w:rPr>
            </w:pPr>
            <w:r w:rsidRPr="000A15D7">
              <w:rPr>
                <w:rFonts w:ascii="Arial" w:hAnsi="Arial" w:cs="Arial"/>
              </w:rPr>
              <w:t>Information provided</w:t>
            </w:r>
          </w:p>
        </w:tc>
        <w:tc>
          <w:tcPr>
            <w:tcW w:w="2009" w:type="dxa"/>
          </w:tcPr>
          <w:p w14:paraId="2AA35C9F" w14:textId="77777777" w:rsidR="000A15D7" w:rsidRPr="000A15D7" w:rsidRDefault="000A15D7" w:rsidP="00A023FD">
            <w:pPr>
              <w:adjustRightInd w:val="0"/>
              <w:jc w:val="both"/>
              <w:rPr>
                <w:rFonts w:ascii="Arial" w:hAnsi="Arial" w:cs="Arial"/>
              </w:rPr>
            </w:pPr>
            <w:r w:rsidRPr="000A15D7">
              <w:rPr>
                <w:rFonts w:ascii="Arial" w:hAnsi="Arial" w:cs="Arial"/>
              </w:rPr>
              <w:t>For Information</w:t>
            </w:r>
          </w:p>
        </w:tc>
      </w:tr>
      <w:tr w:rsidR="000A15D7" w:rsidRPr="000A15D7" w14:paraId="585C9CC0" w14:textId="77777777" w:rsidTr="00A023FD">
        <w:trPr>
          <w:cantSplit/>
        </w:trPr>
        <w:tc>
          <w:tcPr>
            <w:tcW w:w="1384" w:type="dxa"/>
          </w:tcPr>
          <w:p w14:paraId="2182240F" w14:textId="77777777" w:rsidR="000A15D7" w:rsidRPr="000A15D7" w:rsidRDefault="000A15D7" w:rsidP="00A023FD">
            <w:pPr>
              <w:adjustRightInd w:val="0"/>
              <w:jc w:val="both"/>
              <w:rPr>
                <w:rFonts w:ascii="Arial" w:hAnsi="Arial" w:cs="Arial"/>
              </w:rPr>
            </w:pPr>
            <w:r w:rsidRPr="000A15D7">
              <w:rPr>
                <w:rFonts w:ascii="Arial" w:hAnsi="Arial" w:cs="Arial"/>
              </w:rPr>
              <w:t>2.3.2</w:t>
            </w:r>
          </w:p>
        </w:tc>
        <w:tc>
          <w:tcPr>
            <w:tcW w:w="4253" w:type="dxa"/>
          </w:tcPr>
          <w:p w14:paraId="18AE26C6" w14:textId="77777777" w:rsidR="000A15D7" w:rsidRPr="000A15D7" w:rsidRDefault="000A15D7" w:rsidP="00A023FD">
            <w:pPr>
              <w:adjustRightInd w:val="0"/>
              <w:jc w:val="both"/>
              <w:rPr>
                <w:rStyle w:val="bi"/>
                <w:rFonts w:ascii="Arial" w:hAnsi="Arial" w:cs="Arial"/>
                <w:color w:val="000000"/>
              </w:rPr>
            </w:pPr>
            <w:r w:rsidRPr="000A15D7">
              <w:rPr>
                <w:rFonts w:ascii="Arial" w:hAnsi="Arial" w:cs="Arial"/>
                <w:color w:val="000000"/>
              </w:rPr>
              <w:t>SME</w:t>
            </w:r>
          </w:p>
        </w:tc>
        <w:tc>
          <w:tcPr>
            <w:tcW w:w="2409" w:type="dxa"/>
            <w:vMerge w:val="restart"/>
            <w:vAlign w:val="center"/>
          </w:tcPr>
          <w:p w14:paraId="6C122CCE" w14:textId="77777777" w:rsidR="000A15D7" w:rsidRPr="000A15D7" w:rsidRDefault="000A15D7" w:rsidP="00A023FD">
            <w:pPr>
              <w:adjustRightInd w:val="0"/>
              <w:jc w:val="both"/>
              <w:rPr>
                <w:rFonts w:ascii="Arial" w:hAnsi="Arial" w:cs="Arial"/>
              </w:rPr>
            </w:pPr>
            <w:r w:rsidRPr="000A15D7">
              <w:rPr>
                <w:rFonts w:ascii="Arial" w:hAnsi="Arial" w:cs="Arial"/>
              </w:rPr>
              <w:t>Information provided (if applicable)</w:t>
            </w:r>
          </w:p>
          <w:p w14:paraId="104DC17E" w14:textId="77777777" w:rsidR="000A15D7" w:rsidRPr="000A15D7" w:rsidRDefault="000A15D7" w:rsidP="00A023FD">
            <w:pPr>
              <w:adjustRightInd w:val="0"/>
              <w:jc w:val="center"/>
              <w:rPr>
                <w:rFonts w:ascii="Arial" w:hAnsi="Arial" w:cs="Arial"/>
              </w:rPr>
            </w:pPr>
          </w:p>
        </w:tc>
        <w:tc>
          <w:tcPr>
            <w:tcW w:w="2009" w:type="dxa"/>
          </w:tcPr>
          <w:p w14:paraId="1204AC8F" w14:textId="77777777" w:rsidR="000A15D7" w:rsidRPr="000A15D7" w:rsidRDefault="000A15D7" w:rsidP="00A023FD">
            <w:pPr>
              <w:adjustRightInd w:val="0"/>
              <w:jc w:val="both"/>
              <w:rPr>
                <w:rFonts w:ascii="Arial" w:hAnsi="Arial" w:cs="Arial"/>
              </w:rPr>
            </w:pPr>
            <w:r w:rsidRPr="000A15D7">
              <w:rPr>
                <w:rFonts w:ascii="Arial" w:hAnsi="Arial" w:cs="Arial"/>
              </w:rPr>
              <w:t>For Information</w:t>
            </w:r>
          </w:p>
        </w:tc>
      </w:tr>
      <w:tr w:rsidR="000A15D7" w:rsidRPr="000A15D7" w14:paraId="503364C2" w14:textId="77777777" w:rsidTr="00A023FD">
        <w:trPr>
          <w:cantSplit/>
        </w:trPr>
        <w:tc>
          <w:tcPr>
            <w:tcW w:w="1384" w:type="dxa"/>
          </w:tcPr>
          <w:p w14:paraId="73F6516E" w14:textId="77777777" w:rsidR="000A15D7" w:rsidRPr="000A15D7" w:rsidRDefault="000A15D7" w:rsidP="00A023FD">
            <w:pPr>
              <w:adjustRightInd w:val="0"/>
              <w:jc w:val="both"/>
              <w:rPr>
                <w:rFonts w:ascii="Arial" w:hAnsi="Arial" w:cs="Arial"/>
              </w:rPr>
            </w:pPr>
            <w:r w:rsidRPr="000A15D7">
              <w:rPr>
                <w:rFonts w:ascii="Arial" w:hAnsi="Arial" w:cs="Arial"/>
              </w:rPr>
              <w:t>2.3.3</w:t>
            </w:r>
          </w:p>
        </w:tc>
        <w:tc>
          <w:tcPr>
            <w:tcW w:w="4253" w:type="dxa"/>
          </w:tcPr>
          <w:p w14:paraId="4B9EE771" w14:textId="77777777" w:rsidR="000A15D7" w:rsidRPr="000A15D7" w:rsidRDefault="000A15D7" w:rsidP="00A023FD">
            <w:pPr>
              <w:adjustRightInd w:val="0"/>
              <w:jc w:val="both"/>
              <w:rPr>
                <w:rStyle w:val="bi"/>
                <w:rFonts w:ascii="Arial" w:hAnsi="Arial" w:cs="Arial"/>
              </w:rPr>
            </w:pPr>
            <w:r w:rsidRPr="000A15D7">
              <w:rPr>
                <w:rStyle w:val="bi"/>
                <w:rFonts w:ascii="Arial" w:hAnsi="Arial" w:cs="Arial"/>
              </w:rPr>
              <w:t>Charitable organisation</w:t>
            </w:r>
          </w:p>
        </w:tc>
        <w:tc>
          <w:tcPr>
            <w:tcW w:w="2409" w:type="dxa"/>
            <w:vMerge/>
          </w:tcPr>
          <w:p w14:paraId="2A21A4E8" w14:textId="77777777" w:rsidR="000A15D7" w:rsidRPr="000A15D7" w:rsidRDefault="000A15D7" w:rsidP="00A023FD">
            <w:pPr>
              <w:adjustRightInd w:val="0"/>
              <w:jc w:val="both"/>
              <w:rPr>
                <w:rFonts w:ascii="Arial" w:hAnsi="Arial" w:cs="Arial"/>
              </w:rPr>
            </w:pPr>
          </w:p>
        </w:tc>
        <w:tc>
          <w:tcPr>
            <w:tcW w:w="2009" w:type="dxa"/>
          </w:tcPr>
          <w:p w14:paraId="67C01D5D" w14:textId="77777777" w:rsidR="000A15D7" w:rsidRPr="000A15D7" w:rsidRDefault="000A15D7" w:rsidP="00A023FD">
            <w:pPr>
              <w:adjustRightInd w:val="0"/>
              <w:jc w:val="both"/>
              <w:rPr>
                <w:rFonts w:ascii="Arial" w:hAnsi="Arial" w:cs="Arial"/>
              </w:rPr>
            </w:pPr>
            <w:r w:rsidRPr="000A15D7">
              <w:rPr>
                <w:rFonts w:ascii="Arial" w:hAnsi="Arial" w:cs="Arial"/>
              </w:rPr>
              <w:t>For Information</w:t>
            </w:r>
          </w:p>
        </w:tc>
      </w:tr>
      <w:tr w:rsidR="000A15D7" w:rsidRPr="000A15D7" w14:paraId="06F8327E" w14:textId="77777777" w:rsidTr="00A023FD">
        <w:trPr>
          <w:cantSplit/>
        </w:trPr>
        <w:tc>
          <w:tcPr>
            <w:tcW w:w="1384" w:type="dxa"/>
          </w:tcPr>
          <w:p w14:paraId="5EAD3680" w14:textId="77777777" w:rsidR="000A15D7" w:rsidRPr="000A15D7" w:rsidRDefault="000A15D7" w:rsidP="00A023FD">
            <w:pPr>
              <w:adjustRightInd w:val="0"/>
              <w:jc w:val="both"/>
              <w:rPr>
                <w:rFonts w:ascii="Arial" w:hAnsi="Arial" w:cs="Arial"/>
              </w:rPr>
            </w:pPr>
            <w:r w:rsidRPr="000A15D7">
              <w:rPr>
                <w:rFonts w:ascii="Arial" w:hAnsi="Arial" w:cs="Arial"/>
              </w:rPr>
              <w:t>2.3.4</w:t>
            </w:r>
          </w:p>
        </w:tc>
        <w:tc>
          <w:tcPr>
            <w:tcW w:w="4253" w:type="dxa"/>
          </w:tcPr>
          <w:p w14:paraId="3610A60A" w14:textId="77777777" w:rsidR="000A15D7" w:rsidRPr="000A15D7" w:rsidRDefault="000A15D7" w:rsidP="00A023FD">
            <w:pPr>
              <w:adjustRightInd w:val="0"/>
              <w:jc w:val="both"/>
              <w:rPr>
                <w:rStyle w:val="bi"/>
                <w:rFonts w:ascii="Arial" w:hAnsi="Arial" w:cs="Arial"/>
              </w:rPr>
            </w:pPr>
            <w:r w:rsidRPr="000A15D7">
              <w:rPr>
                <w:rStyle w:val="bi"/>
                <w:rFonts w:ascii="Arial" w:hAnsi="Arial" w:cs="Arial"/>
              </w:rPr>
              <w:t>State of incorporation</w:t>
            </w:r>
          </w:p>
        </w:tc>
        <w:tc>
          <w:tcPr>
            <w:tcW w:w="2409" w:type="dxa"/>
            <w:vMerge/>
          </w:tcPr>
          <w:p w14:paraId="37BEA9CC" w14:textId="77777777" w:rsidR="000A15D7" w:rsidRPr="000A15D7" w:rsidRDefault="000A15D7" w:rsidP="00A023FD">
            <w:pPr>
              <w:adjustRightInd w:val="0"/>
              <w:jc w:val="both"/>
              <w:rPr>
                <w:rFonts w:ascii="Arial" w:hAnsi="Arial" w:cs="Arial"/>
              </w:rPr>
            </w:pPr>
          </w:p>
        </w:tc>
        <w:tc>
          <w:tcPr>
            <w:tcW w:w="2009" w:type="dxa"/>
          </w:tcPr>
          <w:p w14:paraId="2884BA9F" w14:textId="77777777" w:rsidR="000A15D7" w:rsidRPr="000A15D7" w:rsidRDefault="000A15D7" w:rsidP="00A023FD">
            <w:pPr>
              <w:adjustRightInd w:val="0"/>
              <w:jc w:val="both"/>
              <w:rPr>
                <w:rFonts w:ascii="Arial" w:hAnsi="Arial" w:cs="Arial"/>
              </w:rPr>
            </w:pPr>
            <w:r w:rsidRPr="000A15D7">
              <w:rPr>
                <w:rFonts w:ascii="Arial" w:hAnsi="Arial" w:cs="Arial"/>
              </w:rPr>
              <w:t>For Information</w:t>
            </w:r>
          </w:p>
        </w:tc>
      </w:tr>
      <w:tr w:rsidR="000A15D7" w:rsidRPr="000A15D7" w14:paraId="533505BA" w14:textId="77777777" w:rsidTr="00A023FD">
        <w:trPr>
          <w:cantSplit/>
        </w:trPr>
        <w:tc>
          <w:tcPr>
            <w:tcW w:w="1384" w:type="dxa"/>
          </w:tcPr>
          <w:p w14:paraId="7AB5BF3F" w14:textId="77777777" w:rsidR="000A15D7" w:rsidRPr="000A15D7" w:rsidRDefault="000A15D7" w:rsidP="00A023FD">
            <w:pPr>
              <w:adjustRightInd w:val="0"/>
              <w:jc w:val="both"/>
              <w:rPr>
                <w:rFonts w:ascii="Arial" w:hAnsi="Arial" w:cs="Arial"/>
              </w:rPr>
            </w:pPr>
            <w:r w:rsidRPr="000A15D7">
              <w:rPr>
                <w:rFonts w:ascii="Arial" w:hAnsi="Arial" w:cs="Arial"/>
              </w:rPr>
              <w:t>2.3.5</w:t>
            </w:r>
          </w:p>
        </w:tc>
        <w:tc>
          <w:tcPr>
            <w:tcW w:w="4253" w:type="dxa"/>
          </w:tcPr>
          <w:p w14:paraId="2976CBEC" w14:textId="77777777" w:rsidR="000A15D7" w:rsidRPr="000A15D7" w:rsidRDefault="000A15D7" w:rsidP="00A023FD">
            <w:pPr>
              <w:adjustRightInd w:val="0"/>
              <w:jc w:val="both"/>
              <w:rPr>
                <w:rStyle w:val="bi"/>
                <w:rFonts w:ascii="Arial" w:hAnsi="Arial" w:cs="Arial"/>
              </w:rPr>
            </w:pPr>
            <w:r w:rsidRPr="000A15D7">
              <w:rPr>
                <w:rStyle w:val="bi"/>
                <w:rFonts w:ascii="Arial" w:hAnsi="Arial" w:cs="Arial"/>
              </w:rPr>
              <w:t>Incorporation information</w:t>
            </w:r>
          </w:p>
        </w:tc>
        <w:tc>
          <w:tcPr>
            <w:tcW w:w="2409" w:type="dxa"/>
            <w:vMerge/>
          </w:tcPr>
          <w:p w14:paraId="4D79F646" w14:textId="77777777" w:rsidR="000A15D7" w:rsidRPr="000A15D7" w:rsidRDefault="000A15D7" w:rsidP="00A023FD">
            <w:pPr>
              <w:adjustRightInd w:val="0"/>
              <w:jc w:val="both"/>
              <w:rPr>
                <w:rFonts w:ascii="Arial" w:hAnsi="Arial" w:cs="Arial"/>
              </w:rPr>
            </w:pPr>
          </w:p>
        </w:tc>
        <w:tc>
          <w:tcPr>
            <w:tcW w:w="2009" w:type="dxa"/>
          </w:tcPr>
          <w:p w14:paraId="5AE9B797" w14:textId="77777777" w:rsidR="000A15D7" w:rsidRPr="000A15D7" w:rsidRDefault="000A15D7" w:rsidP="00A023FD">
            <w:pPr>
              <w:adjustRightInd w:val="0"/>
              <w:jc w:val="both"/>
              <w:rPr>
                <w:rFonts w:ascii="Arial" w:hAnsi="Arial" w:cs="Arial"/>
              </w:rPr>
            </w:pPr>
            <w:r w:rsidRPr="000A15D7">
              <w:rPr>
                <w:rFonts w:ascii="Arial" w:hAnsi="Arial" w:cs="Arial"/>
              </w:rPr>
              <w:t>For Information</w:t>
            </w:r>
          </w:p>
        </w:tc>
      </w:tr>
      <w:tr w:rsidR="000A15D7" w:rsidRPr="000A15D7" w14:paraId="004A10DA" w14:textId="77777777" w:rsidTr="00A023FD">
        <w:trPr>
          <w:cantSplit/>
        </w:trPr>
        <w:tc>
          <w:tcPr>
            <w:tcW w:w="1384" w:type="dxa"/>
          </w:tcPr>
          <w:p w14:paraId="3429A3A9" w14:textId="77777777" w:rsidR="000A15D7" w:rsidRPr="000A15D7" w:rsidRDefault="000A15D7" w:rsidP="00A023FD">
            <w:pPr>
              <w:adjustRightInd w:val="0"/>
              <w:jc w:val="both"/>
              <w:rPr>
                <w:rFonts w:ascii="Arial" w:hAnsi="Arial" w:cs="Arial"/>
              </w:rPr>
            </w:pPr>
            <w:r w:rsidRPr="000A15D7">
              <w:rPr>
                <w:rFonts w:ascii="Arial" w:hAnsi="Arial" w:cs="Arial"/>
              </w:rPr>
              <w:t>2.3.6</w:t>
            </w:r>
          </w:p>
        </w:tc>
        <w:tc>
          <w:tcPr>
            <w:tcW w:w="4253" w:type="dxa"/>
          </w:tcPr>
          <w:p w14:paraId="3C78643C" w14:textId="77777777" w:rsidR="000A15D7" w:rsidRPr="000A15D7" w:rsidRDefault="000A15D7" w:rsidP="00A023FD">
            <w:pPr>
              <w:adjustRightInd w:val="0"/>
              <w:jc w:val="both"/>
              <w:rPr>
                <w:rStyle w:val="bi"/>
                <w:rFonts w:ascii="Arial" w:hAnsi="Arial" w:cs="Arial"/>
              </w:rPr>
            </w:pPr>
            <w:r w:rsidRPr="000A15D7">
              <w:rPr>
                <w:rStyle w:val="bi"/>
                <w:rFonts w:ascii="Arial" w:hAnsi="Arial" w:cs="Arial"/>
              </w:rPr>
              <w:t>Partnership arrangements</w:t>
            </w:r>
          </w:p>
        </w:tc>
        <w:tc>
          <w:tcPr>
            <w:tcW w:w="2409" w:type="dxa"/>
            <w:vMerge/>
          </w:tcPr>
          <w:p w14:paraId="71AA2377" w14:textId="77777777" w:rsidR="000A15D7" w:rsidRPr="000A15D7" w:rsidRDefault="000A15D7" w:rsidP="00A023FD">
            <w:pPr>
              <w:adjustRightInd w:val="0"/>
              <w:jc w:val="both"/>
              <w:rPr>
                <w:rFonts w:ascii="Arial" w:hAnsi="Arial" w:cs="Arial"/>
              </w:rPr>
            </w:pPr>
          </w:p>
        </w:tc>
        <w:tc>
          <w:tcPr>
            <w:tcW w:w="2009" w:type="dxa"/>
          </w:tcPr>
          <w:p w14:paraId="271F8BFC" w14:textId="77777777" w:rsidR="000A15D7" w:rsidRPr="000A15D7" w:rsidRDefault="000A15D7" w:rsidP="00A023FD">
            <w:pPr>
              <w:adjustRightInd w:val="0"/>
              <w:jc w:val="both"/>
              <w:rPr>
                <w:rFonts w:ascii="Arial" w:hAnsi="Arial" w:cs="Arial"/>
              </w:rPr>
            </w:pPr>
            <w:r w:rsidRPr="000A15D7">
              <w:rPr>
                <w:rFonts w:ascii="Arial" w:hAnsi="Arial" w:cs="Arial"/>
              </w:rPr>
              <w:t>For Information</w:t>
            </w:r>
          </w:p>
        </w:tc>
      </w:tr>
      <w:tr w:rsidR="000A15D7" w:rsidRPr="000A15D7" w14:paraId="24661C13" w14:textId="77777777" w:rsidTr="00A023FD">
        <w:trPr>
          <w:cantSplit/>
        </w:trPr>
        <w:tc>
          <w:tcPr>
            <w:tcW w:w="1384" w:type="dxa"/>
          </w:tcPr>
          <w:p w14:paraId="3475278E" w14:textId="77777777" w:rsidR="000A15D7" w:rsidRPr="000A15D7" w:rsidRDefault="000A15D7" w:rsidP="00A023FD">
            <w:pPr>
              <w:adjustRightInd w:val="0"/>
              <w:jc w:val="both"/>
              <w:rPr>
                <w:rFonts w:ascii="Arial" w:hAnsi="Arial" w:cs="Arial"/>
              </w:rPr>
            </w:pPr>
            <w:r w:rsidRPr="000A15D7">
              <w:rPr>
                <w:rFonts w:ascii="Arial" w:hAnsi="Arial" w:cs="Arial"/>
              </w:rPr>
              <w:t>2.3.7</w:t>
            </w:r>
          </w:p>
        </w:tc>
        <w:tc>
          <w:tcPr>
            <w:tcW w:w="4253" w:type="dxa"/>
          </w:tcPr>
          <w:p w14:paraId="0D7B3A72" w14:textId="77777777" w:rsidR="000A15D7" w:rsidRPr="000A15D7" w:rsidRDefault="000A15D7" w:rsidP="00A023FD">
            <w:pPr>
              <w:adjustRightInd w:val="0"/>
              <w:jc w:val="both"/>
              <w:rPr>
                <w:rStyle w:val="bi"/>
                <w:rFonts w:ascii="Arial" w:hAnsi="Arial" w:cs="Arial"/>
              </w:rPr>
            </w:pPr>
            <w:r w:rsidRPr="000A15D7">
              <w:rPr>
                <w:rStyle w:val="bd"/>
                <w:rFonts w:ascii="Arial" w:hAnsi="Arial" w:cs="Arial"/>
                <w:color w:val="000000"/>
              </w:rPr>
              <w:t>Describe arrangements</w:t>
            </w:r>
          </w:p>
        </w:tc>
        <w:tc>
          <w:tcPr>
            <w:tcW w:w="2409" w:type="dxa"/>
            <w:vMerge/>
          </w:tcPr>
          <w:p w14:paraId="4B7DF0B2" w14:textId="77777777" w:rsidR="000A15D7" w:rsidRPr="000A15D7" w:rsidRDefault="000A15D7" w:rsidP="00A023FD">
            <w:pPr>
              <w:adjustRightInd w:val="0"/>
              <w:jc w:val="both"/>
              <w:rPr>
                <w:rFonts w:ascii="Arial" w:hAnsi="Arial" w:cs="Arial"/>
              </w:rPr>
            </w:pPr>
          </w:p>
        </w:tc>
        <w:tc>
          <w:tcPr>
            <w:tcW w:w="2009" w:type="dxa"/>
          </w:tcPr>
          <w:p w14:paraId="3987A8DE" w14:textId="77777777" w:rsidR="000A15D7" w:rsidRPr="000A15D7" w:rsidRDefault="000A15D7" w:rsidP="00A023FD">
            <w:pPr>
              <w:adjustRightInd w:val="0"/>
              <w:jc w:val="both"/>
              <w:rPr>
                <w:rFonts w:ascii="Arial" w:hAnsi="Arial" w:cs="Arial"/>
              </w:rPr>
            </w:pPr>
            <w:r w:rsidRPr="000A15D7">
              <w:rPr>
                <w:rFonts w:ascii="Arial" w:hAnsi="Arial" w:cs="Arial"/>
              </w:rPr>
              <w:t>For Information</w:t>
            </w:r>
          </w:p>
        </w:tc>
      </w:tr>
      <w:tr w:rsidR="000A15D7" w:rsidRPr="000A15D7" w14:paraId="1C7A8F38" w14:textId="77777777" w:rsidTr="00A023FD">
        <w:tc>
          <w:tcPr>
            <w:tcW w:w="10055" w:type="dxa"/>
            <w:gridSpan w:val="4"/>
          </w:tcPr>
          <w:p w14:paraId="7C4FCD0E" w14:textId="77777777" w:rsidR="000A15D7" w:rsidRPr="000A15D7" w:rsidRDefault="000A15D7" w:rsidP="00A023FD">
            <w:pPr>
              <w:adjustRightInd w:val="0"/>
              <w:jc w:val="both"/>
              <w:rPr>
                <w:rFonts w:ascii="Arial" w:hAnsi="Arial" w:cs="Arial"/>
              </w:rPr>
            </w:pPr>
            <w:r w:rsidRPr="000A15D7">
              <w:rPr>
                <w:rFonts w:ascii="Arial" w:hAnsi="Arial" w:cs="Arial"/>
              </w:rPr>
              <w:t>Section 5: Legal</w:t>
            </w:r>
          </w:p>
        </w:tc>
      </w:tr>
      <w:tr w:rsidR="000A15D7" w:rsidRPr="000A15D7" w14:paraId="6B70B316" w14:textId="77777777" w:rsidTr="00A023FD">
        <w:trPr>
          <w:cantSplit/>
        </w:trPr>
        <w:tc>
          <w:tcPr>
            <w:tcW w:w="1384" w:type="dxa"/>
          </w:tcPr>
          <w:p w14:paraId="24D51802" w14:textId="77777777" w:rsidR="000A15D7" w:rsidRPr="000A15D7" w:rsidRDefault="000A15D7" w:rsidP="00A023FD">
            <w:pPr>
              <w:adjustRightInd w:val="0"/>
              <w:jc w:val="both"/>
              <w:rPr>
                <w:rFonts w:ascii="Arial" w:hAnsi="Arial" w:cs="Arial"/>
              </w:rPr>
            </w:pPr>
            <w:r w:rsidRPr="000A15D7">
              <w:rPr>
                <w:rFonts w:ascii="Arial" w:hAnsi="Arial" w:cs="Arial"/>
              </w:rPr>
              <w:t>2.5.1</w:t>
            </w:r>
          </w:p>
        </w:tc>
        <w:tc>
          <w:tcPr>
            <w:tcW w:w="4253" w:type="dxa"/>
          </w:tcPr>
          <w:p w14:paraId="1E06D534" w14:textId="11A08DF9" w:rsidR="000A15D7" w:rsidRPr="000A15D7" w:rsidRDefault="00B128DC" w:rsidP="00A023FD">
            <w:pPr>
              <w:adjustRightInd w:val="0"/>
              <w:jc w:val="both"/>
              <w:rPr>
                <w:rFonts w:ascii="Arial" w:hAnsi="Arial" w:cs="Arial"/>
                <w:color w:val="000000"/>
              </w:rPr>
            </w:pPr>
            <w:r>
              <w:rPr>
                <w:rFonts w:ascii="Arial" w:hAnsi="Arial" w:cs="Arial"/>
                <w:color w:val="000000"/>
              </w:rPr>
              <w:t>Accounts</w:t>
            </w:r>
          </w:p>
        </w:tc>
        <w:tc>
          <w:tcPr>
            <w:tcW w:w="2409" w:type="dxa"/>
            <w:vAlign w:val="center"/>
          </w:tcPr>
          <w:p w14:paraId="072DE284" w14:textId="2F0E94C6" w:rsidR="000A15D7" w:rsidRPr="000A15D7" w:rsidRDefault="00B128DC" w:rsidP="00A023FD">
            <w:pPr>
              <w:adjustRightInd w:val="0"/>
              <w:rPr>
                <w:rFonts w:ascii="Arial" w:hAnsi="Arial" w:cs="Arial"/>
              </w:rPr>
            </w:pPr>
            <w:r>
              <w:rPr>
                <w:rFonts w:ascii="Arial" w:hAnsi="Arial" w:cs="Arial"/>
              </w:rPr>
              <w:t>Information Provided</w:t>
            </w:r>
          </w:p>
        </w:tc>
        <w:tc>
          <w:tcPr>
            <w:tcW w:w="2009" w:type="dxa"/>
          </w:tcPr>
          <w:p w14:paraId="0657A564" w14:textId="52D5CF8F" w:rsidR="000A15D7" w:rsidRPr="000A15D7" w:rsidRDefault="00B128DC" w:rsidP="00A023FD">
            <w:pPr>
              <w:adjustRightInd w:val="0"/>
              <w:jc w:val="both"/>
              <w:rPr>
                <w:rFonts w:ascii="Arial" w:hAnsi="Arial" w:cs="Arial"/>
              </w:rPr>
            </w:pPr>
            <w:r>
              <w:rPr>
                <w:rFonts w:ascii="Arial" w:hAnsi="Arial" w:cs="Arial"/>
              </w:rPr>
              <w:t>Pass/Fail</w:t>
            </w:r>
            <w:r w:rsidR="00C1435B">
              <w:rPr>
                <w:rFonts w:ascii="Arial" w:hAnsi="Arial" w:cs="Arial"/>
              </w:rPr>
              <w:t xml:space="preserve"> </w:t>
            </w:r>
          </w:p>
        </w:tc>
      </w:tr>
      <w:tr w:rsidR="000A15D7" w:rsidRPr="000A15D7" w14:paraId="438D80D7" w14:textId="77777777" w:rsidTr="00A023FD">
        <w:tc>
          <w:tcPr>
            <w:tcW w:w="10055" w:type="dxa"/>
            <w:gridSpan w:val="4"/>
          </w:tcPr>
          <w:p w14:paraId="5D9330F3" w14:textId="77777777" w:rsidR="000A15D7" w:rsidRPr="000A15D7" w:rsidRDefault="000A15D7" w:rsidP="00A023FD">
            <w:pPr>
              <w:adjustRightInd w:val="0"/>
              <w:jc w:val="both"/>
              <w:rPr>
                <w:rFonts w:ascii="Arial" w:hAnsi="Arial" w:cs="Arial"/>
              </w:rPr>
            </w:pPr>
          </w:p>
          <w:p w14:paraId="72C9D216" w14:textId="77777777" w:rsidR="000A15D7" w:rsidRPr="000A15D7" w:rsidRDefault="000A15D7" w:rsidP="00A023FD">
            <w:pPr>
              <w:adjustRightInd w:val="0"/>
              <w:jc w:val="both"/>
              <w:rPr>
                <w:rFonts w:ascii="Arial" w:hAnsi="Arial" w:cs="Arial"/>
              </w:rPr>
            </w:pPr>
            <w:r w:rsidRPr="000A15D7">
              <w:rPr>
                <w:rFonts w:ascii="Arial" w:hAnsi="Arial" w:cs="Arial"/>
              </w:rPr>
              <w:t>Section 6: Declarations</w:t>
            </w:r>
          </w:p>
        </w:tc>
      </w:tr>
      <w:tr w:rsidR="000A15D7" w:rsidRPr="000A15D7" w14:paraId="1D21EBB3" w14:textId="77777777" w:rsidTr="00A023FD">
        <w:tc>
          <w:tcPr>
            <w:tcW w:w="1384" w:type="dxa"/>
          </w:tcPr>
          <w:p w14:paraId="269492D8" w14:textId="77777777" w:rsidR="000A15D7" w:rsidRPr="000A15D7" w:rsidRDefault="000A15D7" w:rsidP="00A023FD">
            <w:pPr>
              <w:adjustRightInd w:val="0"/>
              <w:jc w:val="both"/>
              <w:rPr>
                <w:rFonts w:ascii="Arial" w:hAnsi="Arial" w:cs="Arial"/>
              </w:rPr>
            </w:pPr>
            <w:r w:rsidRPr="000A15D7">
              <w:rPr>
                <w:rFonts w:ascii="Arial" w:hAnsi="Arial" w:cs="Arial"/>
              </w:rPr>
              <w:lastRenderedPageBreak/>
              <w:t>2.6.1</w:t>
            </w:r>
          </w:p>
        </w:tc>
        <w:tc>
          <w:tcPr>
            <w:tcW w:w="4253" w:type="dxa"/>
          </w:tcPr>
          <w:p w14:paraId="2CD24109" w14:textId="77777777" w:rsidR="000A15D7" w:rsidRPr="000A15D7" w:rsidRDefault="000A15D7" w:rsidP="00A023FD">
            <w:pPr>
              <w:adjustRightInd w:val="0"/>
              <w:jc w:val="both"/>
              <w:rPr>
                <w:rFonts w:ascii="Arial" w:hAnsi="Arial" w:cs="Arial"/>
                <w:color w:val="000000"/>
              </w:rPr>
            </w:pPr>
            <w:r w:rsidRPr="000A15D7">
              <w:rPr>
                <w:rFonts w:ascii="Arial" w:hAnsi="Arial" w:cs="Arial"/>
                <w:color w:val="000000"/>
              </w:rPr>
              <w:t>Regulation 57</w:t>
            </w:r>
          </w:p>
        </w:tc>
        <w:tc>
          <w:tcPr>
            <w:tcW w:w="2409" w:type="dxa"/>
          </w:tcPr>
          <w:p w14:paraId="1915C493" w14:textId="77777777" w:rsidR="000A15D7" w:rsidRPr="000A15D7" w:rsidRDefault="000A15D7" w:rsidP="00A023FD">
            <w:pPr>
              <w:adjustRightInd w:val="0"/>
              <w:jc w:val="both"/>
              <w:rPr>
                <w:rFonts w:ascii="Arial" w:hAnsi="Arial" w:cs="Arial"/>
              </w:rPr>
            </w:pPr>
            <w:r w:rsidRPr="000A15D7">
              <w:rPr>
                <w:rFonts w:ascii="Arial" w:hAnsi="Arial" w:cs="Arial"/>
              </w:rPr>
              <w:t>Compliant</w:t>
            </w:r>
          </w:p>
        </w:tc>
        <w:tc>
          <w:tcPr>
            <w:tcW w:w="2009" w:type="dxa"/>
          </w:tcPr>
          <w:p w14:paraId="7322E7C2" w14:textId="77777777" w:rsidR="000A15D7" w:rsidRPr="000A15D7" w:rsidRDefault="000A15D7" w:rsidP="00A023FD">
            <w:pPr>
              <w:adjustRightInd w:val="0"/>
              <w:jc w:val="both"/>
              <w:rPr>
                <w:rFonts w:ascii="Arial" w:hAnsi="Arial" w:cs="Arial"/>
              </w:rPr>
            </w:pPr>
            <w:r w:rsidRPr="000A15D7">
              <w:rPr>
                <w:rFonts w:ascii="Arial" w:hAnsi="Arial" w:cs="Arial"/>
              </w:rPr>
              <w:t>Pass/Fail</w:t>
            </w:r>
          </w:p>
        </w:tc>
      </w:tr>
      <w:tr w:rsidR="000A15D7" w:rsidRPr="000A15D7" w14:paraId="0D25B4EB" w14:textId="77777777" w:rsidTr="00A023FD">
        <w:tc>
          <w:tcPr>
            <w:tcW w:w="1384" w:type="dxa"/>
          </w:tcPr>
          <w:p w14:paraId="395BECFF" w14:textId="77777777" w:rsidR="000A15D7" w:rsidRPr="000A15D7" w:rsidRDefault="000A15D7" w:rsidP="00A023FD">
            <w:pPr>
              <w:adjustRightInd w:val="0"/>
              <w:jc w:val="both"/>
              <w:rPr>
                <w:rFonts w:ascii="Arial" w:hAnsi="Arial" w:cs="Arial"/>
              </w:rPr>
            </w:pPr>
            <w:r w:rsidRPr="000A15D7">
              <w:rPr>
                <w:rFonts w:ascii="Arial" w:hAnsi="Arial" w:cs="Arial"/>
              </w:rPr>
              <w:t>2.6.2</w:t>
            </w:r>
          </w:p>
        </w:tc>
        <w:tc>
          <w:tcPr>
            <w:tcW w:w="4253" w:type="dxa"/>
          </w:tcPr>
          <w:p w14:paraId="169FCA9B" w14:textId="77777777" w:rsidR="000A15D7" w:rsidRPr="000A15D7" w:rsidRDefault="000A15D7" w:rsidP="00A023FD">
            <w:pPr>
              <w:adjustRightInd w:val="0"/>
              <w:jc w:val="both"/>
              <w:rPr>
                <w:rFonts w:ascii="Arial" w:hAnsi="Arial" w:cs="Arial"/>
                <w:color w:val="000000"/>
              </w:rPr>
            </w:pPr>
            <w:r w:rsidRPr="000A15D7">
              <w:rPr>
                <w:rFonts w:ascii="Arial" w:hAnsi="Arial" w:cs="Arial"/>
                <w:color w:val="000000"/>
              </w:rPr>
              <w:t>Conflict of Interest</w:t>
            </w:r>
          </w:p>
        </w:tc>
        <w:tc>
          <w:tcPr>
            <w:tcW w:w="2409" w:type="dxa"/>
          </w:tcPr>
          <w:p w14:paraId="0B2C593B" w14:textId="77777777" w:rsidR="000A15D7" w:rsidRPr="000A15D7" w:rsidRDefault="000A15D7" w:rsidP="00A023FD">
            <w:pPr>
              <w:adjustRightInd w:val="0"/>
              <w:jc w:val="both"/>
              <w:rPr>
                <w:rFonts w:ascii="Arial" w:hAnsi="Arial" w:cs="Arial"/>
              </w:rPr>
            </w:pPr>
            <w:r w:rsidRPr="000A15D7">
              <w:rPr>
                <w:rFonts w:ascii="Arial" w:hAnsi="Arial" w:cs="Arial"/>
              </w:rPr>
              <w:t>Information provided</w:t>
            </w:r>
          </w:p>
        </w:tc>
        <w:tc>
          <w:tcPr>
            <w:tcW w:w="2009" w:type="dxa"/>
          </w:tcPr>
          <w:p w14:paraId="3F67D366" w14:textId="77777777" w:rsidR="000A15D7" w:rsidRPr="000A15D7" w:rsidRDefault="000A15D7" w:rsidP="00A023FD">
            <w:pPr>
              <w:adjustRightInd w:val="0"/>
              <w:jc w:val="both"/>
              <w:rPr>
                <w:rFonts w:ascii="Arial" w:hAnsi="Arial" w:cs="Arial"/>
              </w:rPr>
            </w:pPr>
            <w:r w:rsidRPr="000A15D7">
              <w:rPr>
                <w:rFonts w:ascii="Arial" w:hAnsi="Arial" w:cs="Arial"/>
              </w:rPr>
              <w:t>Discretionary Pass/Fail</w:t>
            </w:r>
          </w:p>
        </w:tc>
      </w:tr>
      <w:tr w:rsidR="000A15D7" w:rsidRPr="000A15D7" w14:paraId="66AF4618" w14:textId="77777777" w:rsidTr="00A023FD">
        <w:tc>
          <w:tcPr>
            <w:tcW w:w="1384" w:type="dxa"/>
          </w:tcPr>
          <w:p w14:paraId="7A9A4C12" w14:textId="77777777" w:rsidR="000A15D7" w:rsidRPr="000A15D7" w:rsidRDefault="000A15D7" w:rsidP="00A023FD">
            <w:pPr>
              <w:adjustRightInd w:val="0"/>
              <w:jc w:val="both"/>
              <w:rPr>
                <w:rFonts w:ascii="Arial" w:hAnsi="Arial" w:cs="Arial"/>
              </w:rPr>
            </w:pPr>
            <w:r w:rsidRPr="000A15D7">
              <w:rPr>
                <w:rFonts w:ascii="Arial" w:hAnsi="Arial" w:cs="Arial"/>
              </w:rPr>
              <w:t>2.6.3</w:t>
            </w:r>
          </w:p>
        </w:tc>
        <w:tc>
          <w:tcPr>
            <w:tcW w:w="4253" w:type="dxa"/>
          </w:tcPr>
          <w:p w14:paraId="0C65514B" w14:textId="77777777" w:rsidR="000A15D7" w:rsidRPr="000A15D7" w:rsidRDefault="000A15D7" w:rsidP="00A023FD">
            <w:pPr>
              <w:adjustRightInd w:val="0"/>
              <w:jc w:val="both"/>
              <w:rPr>
                <w:rFonts w:ascii="Arial" w:hAnsi="Arial" w:cs="Arial"/>
                <w:color w:val="000000"/>
              </w:rPr>
            </w:pPr>
            <w:r w:rsidRPr="000A15D7">
              <w:rPr>
                <w:rFonts w:ascii="Arial" w:hAnsi="Arial" w:cs="Arial"/>
                <w:color w:val="000000"/>
              </w:rPr>
              <w:t>Litigation</w:t>
            </w:r>
          </w:p>
        </w:tc>
        <w:tc>
          <w:tcPr>
            <w:tcW w:w="2409" w:type="dxa"/>
          </w:tcPr>
          <w:p w14:paraId="25EC5C60" w14:textId="77777777" w:rsidR="000A15D7" w:rsidRPr="000A15D7" w:rsidRDefault="000A15D7" w:rsidP="00A023FD">
            <w:pPr>
              <w:adjustRightInd w:val="0"/>
              <w:jc w:val="both"/>
              <w:rPr>
                <w:rFonts w:ascii="Arial" w:hAnsi="Arial" w:cs="Arial"/>
              </w:rPr>
            </w:pPr>
            <w:r w:rsidRPr="000A15D7">
              <w:rPr>
                <w:rFonts w:ascii="Arial" w:hAnsi="Arial" w:cs="Arial"/>
              </w:rPr>
              <w:t>Information provided (if applicable)</w:t>
            </w:r>
          </w:p>
        </w:tc>
        <w:tc>
          <w:tcPr>
            <w:tcW w:w="2009" w:type="dxa"/>
          </w:tcPr>
          <w:p w14:paraId="77A09634" w14:textId="77777777" w:rsidR="000A15D7" w:rsidRPr="000A15D7" w:rsidRDefault="000A15D7" w:rsidP="00A023FD">
            <w:pPr>
              <w:adjustRightInd w:val="0"/>
              <w:jc w:val="both"/>
              <w:rPr>
                <w:rFonts w:ascii="Arial" w:hAnsi="Arial" w:cs="Arial"/>
              </w:rPr>
            </w:pPr>
            <w:r w:rsidRPr="000A15D7">
              <w:rPr>
                <w:rFonts w:ascii="Arial" w:hAnsi="Arial" w:cs="Arial"/>
              </w:rPr>
              <w:t>Discretionary Pass/Fail</w:t>
            </w:r>
          </w:p>
        </w:tc>
      </w:tr>
      <w:tr w:rsidR="000A15D7" w:rsidRPr="000A15D7" w14:paraId="00D3771F" w14:textId="77777777" w:rsidTr="00A023FD">
        <w:tc>
          <w:tcPr>
            <w:tcW w:w="1384" w:type="dxa"/>
          </w:tcPr>
          <w:p w14:paraId="6D20F4A3" w14:textId="77777777" w:rsidR="000A15D7" w:rsidRPr="000A15D7" w:rsidRDefault="000A15D7" w:rsidP="00A023FD">
            <w:pPr>
              <w:adjustRightInd w:val="0"/>
              <w:jc w:val="both"/>
              <w:rPr>
                <w:rFonts w:ascii="Arial" w:hAnsi="Arial" w:cs="Arial"/>
              </w:rPr>
            </w:pPr>
            <w:r w:rsidRPr="000A15D7">
              <w:rPr>
                <w:rFonts w:ascii="Arial" w:hAnsi="Arial" w:cs="Arial"/>
              </w:rPr>
              <w:t>2.6.4</w:t>
            </w:r>
          </w:p>
        </w:tc>
        <w:tc>
          <w:tcPr>
            <w:tcW w:w="4253" w:type="dxa"/>
          </w:tcPr>
          <w:p w14:paraId="2455FCF7" w14:textId="77777777" w:rsidR="000A15D7" w:rsidRPr="000A15D7" w:rsidRDefault="000A15D7" w:rsidP="00A023FD">
            <w:pPr>
              <w:adjustRightInd w:val="0"/>
              <w:jc w:val="both"/>
              <w:rPr>
                <w:rFonts w:ascii="Arial" w:hAnsi="Arial" w:cs="Arial"/>
                <w:color w:val="000000"/>
              </w:rPr>
            </w:pPr>
            <w:r w:rsidRPr="000A15D7">
              <w:rPr>
                <w:rFonts w:ascii="Arial" w:hAnsi="Arial" w:cs="Arial"/>
                <w:color w:val="000000"/>
              </w:rPr>
              <w:t>Threatened litigation</w:t>
            </w:r>
          </w:p>
        </w:tc>
        <w:tc>
          <w:tcPr>
            <w:tcW w:w="2409" w:type="dxa"/>
          </w:tcPr>
          <w:p w14:paraId="11D64B00" w14:textId="77777777" w:rsidR="000A15D7" w:rsidRPr="000A15D7" w:rsidRDefault="000A15D7" w:rsidP="00A023FD">
            <w:pPr>
              <w:adjustRightInd w:val="0"/>
              <w:jc w:val="both"/>
              <w:rPr>
                <w:rFonts w:ascii="Arial" w:hAnsi="Arial" w:cs="Arial"/>
              </w:rPr>
            </w:pPr>
            <w:r w:rsidRPr="000A15D7">
              <w:rPr>
                <w:rFonts w:ascii="Arial" w:hAnsi="Arial" w:cs="Arial"/>
              </w:rPr>
              <w:t>Information provided (if applicable)</w:t>
            </w:r>
          </w:p>
        </w:tc>
        <w:tc>
          <w:tcPr>
            <w:tcW w:w="2009" w:type="dxa"/>
          </w:tcPr>
          <w:p w14:paraId="65080C79" w14:textId="77777777" w:rsidR="000A15D7" w:rsidRPr="000A15D7" w:rsidRDefault="000A15D7" w:rsidP="00A023FD">
            <w:pPr>
              <w:adjustRightInd w:val="0"/>
              <w:jc w:val="both"/>
              <w:rPr>
                <w:rFonts w:ascii="Arial" w:hAnsi="Arial" w:cs="Arial"/>
              </w:rPr>
            </w:pPr>
            <w:r w:rsidRPr="000A15D7">
              <w:rPr>
                <w:rFonts w:ascii="Arial" w:hAnsi="Arial" w:cs="Arial"/>
              </w:rPr>
              <w:t>Discretionary Pass/Fail</w:t>
            </w:r>
          </w:p>
        </w:tc>
      </w:tr>
      <w:tr w:rsidR="000A15D7" w:rsidRPr="000A15D7" w14:paraId="6D349506" w14:textId="77777777" w:rsidTr="00A023FD">
        <w:tc>
          <w:tcPr>
            <w:tcW w:w="1384" w:type="dxa"/>
          </w:tcPr>
          <w:p w14:paraId="4B8D88B9" w14:textId="77777777" w:rsidR="000A15D7" w:rsidRPr="000A15D7" w:rsidRDefault="000A15D7" w:rsidP="00A023FD">
            <w:pPr>
              <w:adjustRightInd w:val="0"/>
              <w:jc w:val="both"/>
              <w:rPr>
                <w:rFonts w:ascii="Arial" w:hAnsi="Arial" w:cs="Arial"/>
              </w:rPr>
            </w:pPr>
            <w:r w:rsidRPr="000A15D7">
              <w:rPr>
                <w:rFonts w:ascii="Arial" w:hAnsi="Arial" w:cs="Arial"/>
              </w:rPr>
              <w:t>2.6.5</w:t>
            </w:r>
          </w:p>
        </w:tc>
        <w:tc>
          <w:tcPr>
            <w:tcW w:w="4253" w:type="dxa"/>
          </w:tcPr>
          <w:p w14:paraId="0FC2FE59" w14:textId="77777777" w:rsidR="000A15D7" w:rsidRPr="000A15D7" w:rsidRDefault="000A15D7" w:rsidP="00A023FD">
            <w:pPr>
              <w:adjustRightInd w:val="0"/>
              <w:jc w:val="both"/>
              <w:rPr>
                <w:rFonts w:ascii="Arial" w:hAnsi="Arial" w:cs="Arial"/>
                <w:color w:val="000000"/>
              </w:rPr>
            </w:pPr>
            <w:r w:rsidRPr="000A15D7">
              <w:rPr>
                <w:rFonts w:ascii="Arial" w:hAnsi="Arial" w:cs="Arial"/>
                <w:color w:val="000000"/>
              </w:rPr>
              <w:t>Prosecutions or Enforcement</w:t>
            </w:r>
          </w:p>
        </w:tc>
        <w:tc>
          <w:tcPr>
            <w:tcW w:w="2409" w:type="dxa"/>
          </w:tcPr>
          <w:p w14:paraId="46A452CE" w14:textId="77777777" w:rsidR="000A15D7" w:rsidRPr="000A15D7" w:rsidRDefault="000A15D7" w:rsidP="00A023FD">
            <w:pPr>
              <w:adjustRightInd w:val="0"/>
              <w:jc w:val="both"/>
              <w:rPr>
                <w:rFonts w:ascii="Arial" w:hAnsi="Arial" w:cs="Arial"/>
              </w:rPr>
            </w:pPr>
            <w:r w:rsidRPr="000A15D7">
              <w:rPr>
                <w:rFonts w:ascii="Arial" w:hAnsi="Arial" w:cs="Arial"/>
              </w:rPr>
              <w:t>Information provided (if applicable)</w:t>
            </w:r>
          </w:p>
        </w:tc>
        <w:tc>
          <w:tcPr>
            <w:tcW w:w="2009" w:type="dxa"/>
          </w:tcPr>
          <w:p w14:paraId="290984B3" w14:textId="77777777" w:rsidR="000A15D7" w:rsidRPr="000A15D7" w:rsidRDefault="000A15D7" w:rsidP="00A023FD">
            <w:pPr>
              <w:adjustRightInd w:val="0"/>
              <w:jc w:val="both"/>
              <w:rPr>
                <w:rFonts w:ascii="Arial" w:hAnsi="Arial" w:cs="Arial"/>
              </w:rPr>
            </w:pPr>
            <w:r w:rsidRPr="000A15D7">
              <w:rPr>
                <w:rFonts w:ascii="Arial" w:hAnsi="Arial" w:cs="Arial"/>
              </w:rPr>
              <w:t>Discretionary Pass/Fail</w:t>
            </w:r>
          </w:p>
        </w:tc>
      </w:tr>
      <w:tr w:rsidR="000A15D7" w:rsidRPr="000A15D7" w14:paraId="22FE9F50" w14:textId="77777777" w:rsidTr="00A023FD">
        <w:tc>
          <w:tcPr>
            <w:tcW w:w="1384" w:type="dxa"/>
          </w:tcPr>
          <w:p w14:paraId="15460AC2" w14:textId="77777777" w:rsidR="000A15D7" w:rsidRPr="000A15D7" w:rsidRDefault="000A15D7" w:rsidP="00A023FD">
            <w:pPr>
              <w:adjustRightInd w:val="0"/>
              <w:jc w:val="both"/>
              <w:rPr>
                <w:rFonts w:ascii="Arial" w:hAnsi="Arial" w:cs="Arial"/>
              </w:rPr>
            </w:pPr>
            <w:r w:rsidRPr="000A15D7">
              <w:rPr>
                <w:rFonts w:ascii="Arial" w:hAnsi="Arial" w:cs="Arial"/>
              </w:rPr>
              <w:t>2.6.6</w:t>
            </w:r>
          </w:p>
        </w:tc>
        <w:tc>
          <w:tcPr>
            <w:tcW w:w="4253" w:type="dxa"/>
            <w:shd w:val="clear" w:color="auto" w:fill="auto"/>
          </w:tcPr>
          <w:p w14:paraId="3B176674" w14:textId="77777777" w:rsidR="000A15D7" w:rsidRPr="000A15D7" w:rsidRDefault="000A15D7" w:rsidP="00A023FD">
            <w:pPr>
              <w:adjustRightInd w:val="0"/>
              <w:rPr>
                <w:rFonts w:ascii="Arial" w:hAnsi="Arial" w:cs="Arial"/>
                <w:color w:val="000000"/>
              </w:rPr>
            </w:pPr>
            <w:r w:rsidRPr="000A15D7">
              <w:rPr>
                <w:rFonts w:ascii="Arial" w:hAnsi="Arial" w:cs="Arial"/>
                <w:color w:val="000000"/>
              </w:rPr>
              <w:t>Contract Premature Termination/ Suspension</w:t>
            </w:r>
          </w:p>
        </w:tc>
        <w:tc>
          <w:tcPr>
            <w:tcW w:w="2409" w:type="dxa"/>
          </w:tcPr>
          <w:p w14:paraId="0BC24FE7" w14:textId="77777777" w:rsidR="000A15D7" w:rsidRPr="000A15D7" w:rsidRDefault="000A15D7" w:rsidP="00A023FD">
            <w:pPr>
              <w:adjustRightInd w:val="0"/>
              <w:jc w:val="both"/>
              <w:rPr>
                <w:rFonts w:ascii="Arial" w:hAnsi="Arial" w:cs="Arial"/>
              </w:rPr>
            </w:pPr>
            <w:r w:rsidRPr="000A15D7">
              <w:rPr>
                <w:rFonts w:ascii="Arial" w:hAnsi="Arial" w:cs="Arial"/>
              </w:rPr>
              <w:t>Information provided (if applicable)</w:t>
            </w:r>
          </w:p>
        </w:tc>
        <w:tc>
          <w:tcPr>
            <w:tcW w:w="2009" w:type="dxa"/>
          </w:tcPr>
          <w:p w14:paraId="388009A4" w14:textId="77777777" w:rsidR="000A15D7" w:rsidRPr="000A15D7" w:rsidRDefault="000A15D7" w:rsidP="00A023FD">
            <w:pPr>
              <w:adjustRightInd w:val="0"/>
              <w:jc w:val="both"/>
              <w:rPr>
                <w:rFonts w:ascii="Arial" w:hAnsi="Arial" w:cs="Arial"/>
              </w:rPr>
            </w:pPr>
            <w:r w:rsidRPr="000A15D7">
              <w:rPr>
                <w:rFonts w:ascii="Arial" w:hAnsi="Arial" w:cs="Arial"/>
              </w:rPr>
              <w:t>Discretionary Pass/Fail</w:t>
            </w:r>
          </w:p>
        </w:tc>
      </w:tr>
      <w:tr w:rsidR="000A15D7" w:rsidRPr="000A15D7" w14:paraId="200B10EC" w14:textId="77777777" w:rsidTr="00A023FD">
        <w:tc>
          <w:tcPr>
            <w:tcW w:w="1384" w:type="dxa"/>
          </w:tcPr>
          <w:p w14:paraId="1D328586" w14:textId="77777777" w:rsidR="000A15D7" w:rsidRPr="000A15D7" w:rsidRDefault="000A15D7" w:rsidP="00A023FD">
            <w:pPr>
              <w:adjustRightInd w:val="0"/>
              <w:jc w:val="both"/>
              <w:rPr>
                <w:rFonts w:ascii="Arial" w:hAnsi="Arial" w:cs="Arial"/>
              </w:rPr>
            </w:pPr>
            <w:r w:rsidRPr="000A15D7">
              <w:rPr>
                <w:rFonts w:ascii="Arial" w:hAnsi="Arial" w:cs="Arial"/>
              </w:rPr>
              <w:t>2.6.7</w:t>
            </w:r>
          </w:p>
        </w:tc>
        <w:tc>
          <w:tcPr>
            <w:tcW w:w="4253" w:type="dxa"/>
          </w:tcPr>
          <w:p w14:paraId="363927C4" w14:textId="77777777" w:rsidR="000A15D7" w:rsidRPr="000A15D7" w:rsidRDefault="000A15D7" w:rsidP="00A023FD">
            <w:pPr>
              <w:adjustRightInd w:val="0"/>
              <w:jc w:val="both"/>
              <w:rPr>
                <w:rFonts w:ascii="Arial" w:hAnsi="Arial" w:cs="Arial"/>
                <w:color w:val="000000"/>
              </w:rPr>
            </w:pPr>
            <w:r w:rsidRPr="000A15D7">
              <w:rPr>
                <w:rFonts w:ascii="Arial" w:hAnsi="Arial" w:cs="Arial"/>
                <w:color w:val="000000"/>
              </w:rPr>
              <w:t>Performance Notice</w:t>
            </w:r>
          </w:p>
        </w:tc>
        <w:tc>
          <w:tcPr>
            <w:tcW w:w="2409" w:type="dxa"/>
          </w:tcPr>
          <w:p w14:paraId="49B76BFC" w14:textId="77777777" w:rsidR="000A15D7" w:rsidRPr="000A15D7" w:rsidRDefault="000A15D7" w:rsidP="00A023FD">
            <w:pPr>
              <w:adjustRightInd w:val="0"/>
              <w:jc w:val="both"/>
              <w:rPr>
                <w:rFonts w:ascii="Arial" w:hAnsi="Arial" w:cs="Arial"/>
              </w:rPr>
            </w:pPr>
            <w:r w:rsidRPr="000A15D7">
              <w:rPr>
                <w:rFonts w:ascii="Arial" w:hAnsi="Arial" w:cs="Arial"/>
              </w:rPr>
              <w:t>Information provided (if applicable)</w:t>
            </w:r>
          </w:p>
        </w:tc>
        <w:tc>
          <w:tcPr>
            <w:tcW w:w="2009" w:type="dxa"/>
          </w:tcPr>
          <w:p w14:paraId="1CB67DF6" w14:textId="77777777" w:rsidR="000A15D7" w:rsidRPr="000A15D7" w:rsidRDefault="000A15D7" w:rsidP="00A023FD">
            <w:pPr>
              <w:adjustRightInd w:val="0"/>
              <w:jc w:val="both"/>
              <w:rPr>
                <w:rFonts w:ascii="Arial" w:hAnsi="Arial" w:cs="Arial"/>
              </w:rPr>
            </w:pPr>
            <w:r w:rsidRPr="000A15D7">
              <w:rPr>
                <w:rFonts w:ascii="Arial" w:hAnsi="Arial" w:cs="Arial"/>
              </w:rPr>
              <w:t>Discretionary Pass/Fail</w:t>
            </w:r>
          </w:p>
        </w:tc>
      </w:tr>
      <w:tr w:rsidR="000A15D7" w:rsidRPr="000A15D7" w14:paraId="5AD86128" w14:textId="77777777" w:rsidTr="00A023FD">
        <w:tc>
          <w:tcPr>
            <w:tcW w:w="1384" w:type="dxa"/>
          </w:tcPr>
          <w:p w14:paraId="6394FD4E" w14:textId="77777777" w:rsidR="000A15D7" w:rsidRPr="000A15D7" w:rsidRDefault="000A15D7" w:rsidP="00A023FD">
            <w:pPr>
              <w:adjustRightInd w:val="0"/>
              <w:jc w:val="both"/>
              <w:rPr>
                <w:rFonts w:ascii="Arial" w:hAnsi="Arial" w:cs="Arial"/>
              </w:rPr>
            </w:pPr>
            <w:r w:rsidRPr="000A15D7">
              <w:rPr>
                <w:rFonts w:ascii="Arial" w:hAnsi="Arial" w:cs="Arial"/>
              </w:rPr>
              <w:t>2.6.8</w:t>
            </w:r>
          </w:p>
        </w:tc>
        <w:tc>
          <w:tcPr>
            <w:tcW w:w="4253" w:type="dxa"/>
          </w:tcPr>
          <w:p w14:paraId="65C695CA" w14:textId="77777777" w:rsidR="000A15D7" w:rsidRPr="000A15D7" w:rsidRDefault="000A15D7" w:rsidP="00A023FD">
            <w:pPr>
              <w:adjustRightInd w:val="0"/>
              <w:jc w:val="both"/>
              <w:rPr>
                <w:rFonts w:ascii="Arial" w:hAnsi="Arial" w:cs="Arial"/>
                <w:color w:val="000000"/>
              </w:rPr>
            </w:pPr>
            <w:r w:rsidRPr="000A15D7">
              <w:rPr>
                <w:rFonts w:ascii="Arial" w:hAnsi="Arial" w:cs="Arial"/>
                <w:color w:val="000000"/>
              </w:rPr>
              <w:t>Details</w:t>
            </w:r>
          </w:p>
        </w:tc>
        <w:tc>
          <w:tcPr>
            <w:tcW w:w="2409" w:type="dxa"/>
          </w:tcPr>
          <w:p w14:paraId="0E6D5B46" w14:textId="77777777" w:rsidR="000A15D7" w:rsidRPr="000A15D7" w:rsidRDefault="000A15D7" w:rsidP="00A023FD">
            <w:pPr>
              <w:adjustRightInd w:val="0"/>
              <w:jc w:val="both"/>
              <w:rPr>
                <w:rFonts w:ascii="Arial" w:hAnsi="Arial" w:cs="Arial"/>
              </w:rPr>
            </w:pPr>
            <w:r w:rsidRPr="000A15D7">
              <w:rPr>
                <w:rFonts w:ascii="Arial" w:hAnsi="Arial" w:cs="Arial"/>
              </w:rPr>
              <w:t>Information provided (if applicable)</w:t>
            </w:r>
          </w:p>
        </w:tc>
        <w:tc>
          <w:tcPr>
            <w:tcW w:w="2009" w:type="dxa"/>
          </w:tcPr>
          <w:p w14:paraId="14534DB2" w14:textId="77777777" w:rsidR="000A15D7" w:rsidRPr="000A15D7" w:rsidRDefault="000A15D7" w:rsidP="00A023FD">
            <w:pPr>
              <w:adjustRightInd w:val="0"/>
              <w:jc w:val="both"/>
              <w:rPr>
                <w:rFonts w:ascii="Arial" w:hAnsi="Arial" w:cs="Arial"/>
              </w:rPr>
            </w:pPr>
            <w:r w:rsidRPr="000A15D7">
              <w:rPr>
                <w:rFonts w:ascii="Arial" w:hAnsi="Arial" w:cs="Arial"/>
              </w:rPr>
              <w:t>Discretionary Pass/Fail</w:t>
            </w:r>
          </w:p>
        </w:tc>
      </w:tr>
      <w:tr w:rsidR="000A15D7" w:rsidRPr="000A15D7" w14:paraId="30CC6071" w14:textId="77777777" w:rsidTr="00A023FD">
        <w:tc>
          <w:tcPr>
            <w:tcW w:w="10055" w:type="dxa"/>
            <w:gridSpan w:val="4"/>
          </w:tcPr>
          <w:p w14:paraId="3A141DEA" w14:textId="77777777" w:rsidR="000A15D7" w:rsidRPr="000A15D7" w:rsidRDefault="000A15D7" w:rsidP="00A023FD">
            <w:pPr>
              <w:adjustRightInd w:val="0"/>
              <w:jc w:val="both"/>
              <w:rPr>
                <w:rFonts w:ascii="Arial" w:hAnsi="Arial" w:cs="Arial"/>
              </w:rPr>
            </w:pPr>
            <w:r w:rsidRPr="000A15D7">
              <w:rPr>
                <w:rFonts w:ascii="Arial" w:hAnsi="Arial" w:cs="Arial"/>
              </w:rPr>
              <w:t>Section 7: Final declaration</w:t>
            </w:r>
          </w:p>
        </w:tc>
      </w:tr>
      <w:tr w:rsidR="000A15D7" w:rsidRPr="000A15D7" w14:paraId="46BEE022" w14:textId="77777777" w:rsidTr="00A023FD">
        <w:tc>
          <w:tcPr>
            <w:tcW w:w="1384" w:type="dxa"/>
          </w:tcPr>
          <w:p w14:paraId="2B9C9F00" w14:textId="77777777" w:rsidR="000A15D7" w:rsidRPr="000A15D7" w:rsidRDefault="000A15D7" w:rsidP="00A023FD">
            <w:pPr>
              <w:adjustRightInd w:val="0"/>
              <w:jc w:val="both"/>
              <w:rPr>
                <w:rFonts w:ascii="Arial" w:hAnsi="Arial" w:cs="Arial"/>
              </w:rPr>
            </w:pPr>
            <w:r w:rsidRPr="000A15D7">
              <w:rPr>
                <w:rFonts w:ascii="Arial" w:hAnsi="Arial" w:cs="Arial"/>
              </w:rPr>
              <w:t>2.7.1</w:t>
            </w:r>
          </w:p>
        </w:tc>
        <w:tc>
          <w:tcPr>
            <w:tcW w:w="4253" w:type="dxa"/>
          </w:tcPr>
          <w:p w14:paraId="328C9592" w14:textId="77777777" w:rsidR="000A15D7" w:rsidRPr="000A15D7" w:rsidRDefault="000A15D7" w:rsidP="00A023FD">
            <w:pPr>
              <w:adjustRightInd w:val="0"/>
              <w:jc w:val="both"/>
              <w:rPr>
                <w:rFonts w:ascii="Arial" w:hAnsi="Arial" w:cs="Arial"/>
                <w:color w:val="000000"/>
              </w:rPr>
            </w:pPr>
            <w:r w:rsidRPr="000A15D7">
              <w:rPr>
                <w:rFonts w:ascii="Arial" w:hAnsi="Arial" w:cs="Arial"/>
                <w:color w:val="000000"/>
              </w:rPr>
              <w:t>Final declaration</w:t>
            </w:r>
          </w:p>
        </w:tc>
        <w:tc>
          <w:tcPr>
            <w:tcW w:w="2409" w:type="dxa"/>
          </w:tcPr>
          <w:p w14:paraId="5652E252" w14:textId="77777777" w:rsidR="000A15D7" w:rsidRPr="000A15D7" w:rsidRDefault="000A15D7" w:rsidP="00A023FD">
            <w:pPr>
              <w:adjustRightInd w:val="0"/>
              <w:jc w:val="both"/>
              <w:rPr>
                <w:rFonts w:ascii="Arial" w:hAnsi="Arial" w:cs="Arial"/>
              </w:rPr>
            </w:pPr>
            <w:r w:rsidRPr="000A15D7">
              <w:rPr>
                <w:rFonts w:ascii="Arial" w:hAnsi="Arial" w:cs="Arial"/>
              </w:rPr>
              <w:t>Information provided</w:t>
            </w:r>
          </w:p>
        </w:tc>
        <w:tc>
          <w:tcPr>
            <w:tcW w:w="2009" w:type="dxa"/>
          </w:tcPr>
          <w:p w14:paraId="44C14D4A" w14:textId="77777777" w:rsidR="000A15D7" w:rsidRPr="000A15D7" w:rsidRDefault="000A15D7" w:rsidP="00A023FD">
            <w:pPr>
              <w:adjustRightInd w:val="0"/>
              <w:jc w:val="both"/>
              <w:rPr>
                <w:rFonts w:ascii="Arial" w:hAnsi="Arial" w:cs="Arial"/>
              </w:rPr>
            </w:pPr>
            <w:r w:rsidRPr="000A15D7">
              <w:rPr>
                <w:rFonts w:ascii="Arial" w:hAnsi="Arial" w:cs="Arial"/>
              </w:rPr>
              <w:t>Pass/Fail</w:t>
            </w:r>
          </w:p>
        </w:tc>
      </w:tr>
    </w:tbl>
    <w:p w14:paraId="23A9406F" w14:textId="77777777" w:rsidR="000A15D7" w:rsidRPr="000A15D7" w:rsidRDefault="000A15D7" w:rsidP="000A15D7">
      <w:pPr>
        <w:rPr>
          <w:rFonts w:ascii="Arial" w:hAnsi="Arial" w:cs="Arial"/>
        </w:rPr>
      </w:pPr>
    </w:p>
    <w:p w14:paraId="2F19B220" w14:textId="77777777" w:rsidR="000A15D7" w:rsidRPr="000A15D7" w:rsidRDefault="000A15D7" w:rsidP="000A15D7">
      <w:pPr>
        <w:rPr>
          <w:rFonts w:ascii="Arial" w:hAnsi="Arial" w:cs="Arial"/>
        </w:rPr>
      </w:pPr>
    </w:p>
    <w:p w14:paraId="07D33A43" w14:textId="77777777" w:rsidR="000A15D7" w:rsidRPr="000A15D7" w:rsidRDefault="000A15D7" w:rsidP="000A15D7">
      <w:pPr>
        <w:rPr>
          <w:rFonts w:ascii="Arial" w:hAnsi="Arial" w:cs="Arial"/>
        </w:rPr>
      </w:pPr>
      <w:r w:rsidRPr="000A15D7">
        <w:rPr>
          <w:rFonts w:ascii="Arial" w:hAnsi="Arial" w:cs="Arial"/>
        </w:rPr>
        <w:t>Technical (Section 2.4)</w:t>
      </w:r>
    </w:p>
    <w:p w14:paraId="011B178C" w14:textId="77777777" w:rsidR="000A15D7" w:rsidRPr="000A15D7" w:rsidRDefault="000A15D7" w:rsidP="000A15D7">
      <w:pPr>
        <w:rPr>
          <w:rFonts w:ascii="Arial" w:hAnsi="Arial" w:cs="Arial"/>
        </w:rPr>
      </w:pPr>
    </w:p>
    <w:tbl>
      <w:tblPr>
        <w:tblStyle w:val="TableGrid"/>
        <w:tblW w:w="10314" w:type="dxa"/>
        <w:tblLayout w:type="fixed"/>
        <w:tblLook w:val="04A0" w:firstRow="1" w:lastRow="0" w:firstColumn="1" w:lastColumn="0" w:noHBand="0" w:noVBand="1"/>
      </w:tblPr>
      <w:tblGrid>
        <w:gridCol w:w="2518"/>
        <w:gridCol w:w="992"/>
        <w:gridCol w:w="3969"/>
        <w:gridCol w:w="2835"/>
      </w:tblGrid>
      <w:tr w:rsidR="000A15D7" w:rsidRPr="000A15D7" w14:paraId="5EE30BA1" w14:textId="77777777" w:rsidTr="00A023FD">
        <w:trPr>
          <w:tblHeader/>
        </w:trPr>
        <w:tc>
          <w:tcPr>
            <w:tcW w:w="2518" w:type="dxa"/>
            <w:shd w:val="clear" w:color="auto" w:fill="8EAADB" w:themeFill="accent1" w:themeFillTint="99"/>
          </w:tcPr>
          <w:p w14:paraId="0762FA6E" w14:textId="77777777" w:rsidR="000A15D7" w:rsidRPr="000A15D7" w:rsidRDefault="000A15D7" w:rsidP="00A023FD">
            <w:pPr>
              <w:rPr>
                <w:rFonts w:ascii="Arial" w:hAnsi="Arial" w:cs="Arial"/>
              </w:rPr>
            </w:pPr>
            <w:r w:rsidRPr="000A15D7">
              <w:rPr>
                <w:rFonts w:ascii="Arial" w:hAnsi="Arial" w:cs="Arial"/>
              </w:rPr>
              <w:t>Criteria</w:t>
            </w:r>
          </w:p>
        </w:tc>
        <w:tc>
          <w:tcPr>
            <w:tcW w:w="992" w:type="dxa"/>
            <w:shd w:val="clear" w:color="auto" w:fill="8EAADB" w:themeFill="accent1" w:themeFillTint="99"/>
          </w:tcPr>
          <w:p w14:paraId="7B2DF3A6" w14:textId="77777777" w:rsidR="000A15D7" w:rsidRPr="000A15D7" w:rsidRDefault="000A15D7" w:rsidP="00A023FD">
            <w:pPr>
              <w:rPr>
                <w:rFonts w:ascii="Arial" w:hAnsi="Arial" w:cs="Arial"/>
              </w:rPr>
            </w:pPr>
            <w:r w:rsidRPr="000A15D7">
              <w:rPr>
                <w:rFonts w:ascii="Arial" w:hAnsi="Arial" w:cs="Arial"/>
              </w:rPr>
              <w:t>Weight</w:t>
            </w:r>
          </w:p>
        </w:tc>
        <w:tc>
          <w:tcPr>
            <w:tcW w:w="3969" w:type="dxa"/>
            <w:shd w:val="clear" w:color="auto" w:fill="8EAADB" w:themeFill="accent1" w:themeFillTint="99"/>
          </w:tcPr>
          <w:p w14:paraId="2CE91AA9" w14:textId="77777777" w:rsidR="000A15D7" w:rsidRPr="000A15D7" w:rsidRDefault="000A15D7" w:rsidP="00A023FD">
            <w:pPr>
              <w:rPr>
                <w:rFonts w:ascii="Arial" w:hAnsi="Arial" w:cs="Arial"/>
              </w:rPr>
            </w:pPr>
            <w:r w:rsidRPr="000A15D7">
              <w:rPr>
                <w:rFonts w:ascii="Arial" w:hAnsi="Arial" w:cs="Arial"/>
              </w:rPr>
              <w:t>Assessment</w:t>
            </w:r>
          </w:p>
        </w:tc>
        <w:tc>
          <w:tcPr>
            <w:tcW w:w="2835" w:type="dxa"/>
            <w:shd w:val="clear" w:color="auto" w:fill="8EAADB" w:themeFill="accent1" w:themeFillTint="99"/>
          </w:tcPr>
          <w:p w14:paraId="05B07E1E" w14:textId="77777777" w:rsidR="000A15D7" w:rsidRPr="000A15D7" w:rsidRDefault="000A15D7" w:rsidP="00A023FD">
            <w:pPr>
              <w:rPr>
                <w:rFonts w:ascii="Arial" w:hAnsi="Arial" w:cs="Arial"/>
              </w:rPr>
            </w:pPr>
            <w:r w:rsidRPr="000A15D7">
              <w:rPr>
                <w:rFonts w:ascii="Arial" w:hAnsi="Arial" w:cs="Arial"/>
              </w:rPr>
              <w:t>How Assessed</w:t>
            </w:r>
          </w:p>
        </w:tc>
      </w:tr>
      <w:tr w:rsidR="000A15D7" w:rsidRPr="000A15D7" w14:paraId="7CB0EC00" w14:textId="77777777" w:rsidTr="00A023FD">
        <w:tc>
          <w:tcPr>
            <w:tcW w:w="2518" w:type="dxa"/>
          </w:tcPr>
          <w:p w14:paraId="47420B4F" w14:textId="77777777" w:rsidR="000A15D7" w:rsidRPr="00911796" w:rsidRDefault="000A15D7" w:rsidP="00A023FD">
            <w:pPr>
              <w:rPr>
                <w:rFonts w:ascii="Arial" w:hAnsi="Arial" w:cs="Arial"/>
              </w:rPr>
            </w:pPr>
            <w:r w:rsidRPr="00911796">
              <w:rPr>
                <w:rFonts w:ascii="Arial" w:hAnsi="Arial" w:cs="Arial"/>
              </w:rPr>
              <w:t>2.4.1 Price</w:t>
            </w:r>
          </w:p>
        </w:tc>
        <w:tc>
          <w:tcPr>
            <w:tcW w:w="992" w:type="dxa"/>
          </w:tcPr>
          <w:p w14:paraId="4BB8BE26" w14:textId="4B77F0B7" w:rsidR="000A15D7" w:rsidRPr="00911796" w:rsidRDefault="00C84E59" w:rsidP="00A023FD">
            <w:pPr>
              <w:rPr>
                <w:rFonts w:ascii="Arial" w:hAnsi="Arial" w:cs="Arial"/>
              </w:rPr>
            </w:pPr>
            <w:r>
              <w:rPr>
                <w:rFonts w:ascii="Arial" w:hAnsi="Arial" w:cs="Arial"/>
              </w:rPr>
              <w:t>2</w:t>
            </w:r>
            <w:r w:rsidR="000A15D7" w:rsidRPr="00911796">
              <w:rPr>
                <w:rFonts w:ascii="Arial" w:hAnsi="Arial" w:cs="Arial"/>
              </w:rPr>
              <w:t>0%</w:t>
            </w:r>
          </w:p>
        </w:tc>
        <w:tc>
          <w:tcPr>
            <w:tcW w:w="3969" w:type="dxa"/>
          </w:tcPr>
          <w:p w14:paraId="09639997" w14:textId="6C6AA0EC" w:rsidR="000A15D7" w:rsidRPr="00911796" w:rsidRDefault="00C84E59" w:rsidP="00A023FD">
            <w:pPr>
              <w:rPr>
                <w:rFonts w:ascii="Arial" w:hAnsi="Arial" w:cs="Arial"/>
              </w:rPr>
            </w:pPr>
            <w:r>
              <w:rPr>
                <w:rFonts w:ascii="Arial" w:hAnsi="Arial" w:cs="Arial"/>
              </w:rPr>
              <w:t>T</w:t>
            </w:r>
            <w:r w:rsidR="000A15D7" w:rsidRPr="00911796">
              <w:rPr>
                <w:rFonts w:ascii="Arial" w:hAnsi="Arial" w:cs="Arial"/>
              </w:rPr>
              <w:t>otal price</w:t>
            </w:r>
          </w:p>
          <w:p w14:paraId="4D07EAE7" w14:textId="77777777" w:rsidR="000A15D7" w:rsidRPr="00911796" w:rsidRDefault="000A15D7" w:rsidP="00A023FD">
            <w:pPr>
              <w:rPr>
                <w:rFonts w:ascii="Arial" w:hAnsi="Arial" w:cs="Arial"/>
              </w:rPr>
            </w:pPr>
          </w:p>
          <w:p w14:paraId="43CB90D6" w14:textId="77777777" w:rsidR="000A15D7" w:rsidRPr="00911796" w:rsidRDefault="000A15D7" w:rsidP="00A023FD">
            <w:pPr>
              <w:rPr>
                <w:rFonts w:ascii="Arial" w:hAnsi="Arial" w:cs="Arial"/>
                <w:lang w:eastAsia="en-GB"/>
              </w:rPr>
            </w:pPr>
            <w:r w:rsidRPr="00911796">
              <w:rPr>
                <w:rFonts w:ascii="Arial" w:hAnsi="Arial" w:cs="Arial"/>
                <w:lang w:eastAsia="en-GB"/>
              </w:rPr>
              <w:t>Scoring Guidance: The lowest cost submission scores 100</w:t>
            </w:r>
          </w:p>
          <w:p w14:paraId="73803150" w14:textId="5CFC768A" w:rsidR="000A15D7" w:rsidRPr="00911796" w:rsidRDefault="000A15D7" w:rsidP="00A023FD">
            <w:pPr>
              <w:rPr>
                <w:rFonts w:ascii="Arial" w:hAnsi="Arial" w:cs="Arial"/>
              </w:rPr>
            </w:pPr>
            <w:r w:rsidRPr="00911796">
              <w:rPr>
                <w:rFonts w:ascii="Arial" w:hAnsi="Arial" w:cs="Arial"/>
                <w:lang w:eastAsia="en-GB"/>
              </w:rPr>
              <w:t>The other submissions are scored as a descending percentage compared with the lowest cost submission</w:t>
            </w:r>
            <w:r w:rsidR="00911796">
              <w:rPr>
                <w:rFonts w:ascii="Arial" w:hAnsi="Arial" w:cs="Arial"/>
                <w:lang w:eastAsia="en-GB"/>
              </w:rPr>
              <w:t>.</w:t>
            </w:r>
            <w:r w:rsidRPr="00911796">
              <w:rPr>
                <w:rFonts w:ascii="Arial" w:hAnsi="Arial" w:cs="Arial"/>
              </w:rPr>
              <w:t xml:space="preserve"> </w:t>
            </w:r>
          </w:p>
          <w:p w14:paraId="17F0C685" w14:textId="77777777" w:rsidR="000A15D7" w:rsidRPr="00911796" w:rsidRDefault="000A15D7" w:rsidP="00A023FD">
            <w:pPr>
              <w:rPr>
                <w:rFonts w:ascii="Arial" w:hAnsi="Arial" w:cs="Arial"/>
              </w:rPr>
            </w:pPr>
          </w:p>
          <w:p w14:paraId="0AFCAAEB" w14:textId="77777777" w:rsidR="000A15D7" w:rsidRPr="00911796" w:rsidRDefault="000A15D7" w:rsidP="00A023FD">
            <w:pPr>
              <w:autoSpaceDE w:val="0"/>
              <w:autoSpaceDN w:val="0"/>
              <w:adjustRightInd w:val="0"/>
              <w:spacing w:before="60" w:after="60"/>
              <w:rPr>
                <w:rFonts w:ascii="Arial" w:eastAsia="Arial" w:hAnsi="Arial" w:cs="Arial"/>
                <w:lang w:eastAsia="en-GB"/>
              </w:rPr>
            </w:pPr>
            <w:r w:rsidRPr="00911796">
              <w:rPr>
                <w:rFonts w:ascii="Arial" w:eastAsia="Arial" w:hAnsi="Arial" w:cs="Arial"/>
                <w:lang w:eastAsia="en-GB"/>
              </w:rPr>
              <w:t>Prices must remain open for acceptance until 90 days from the closing date for the submission of Offers.</w:t>
            </w:r>
          </w:p>
          <w:p w14:paraId="1A35C19B" w14:textId="77777777" w:rsidR="000A15D7" w:rsidRPr="00911796" w:rsidRDefault="000A15D7" w:rsidP="00A023FD">
            <w:pPr>
              <w:autoSpaceDE w:val="0"/>
              <w:autoSpaceDN w:val="0"/>
              <w:adjustRightInd w:val="0"/>
              <w:spacing w:before="60" w:after="60"/>
              <w:rPr>
                <w:rFonts w:ascii="Arial" w:eastAsia="Arial" w:hAnsi="Arial" w:cs="Arial"/>
                <w:lang w:eastAsia="en-GB"/>
              </w:rPr>
            </w:pPr>
            <w:r w:rsidRPr="00911796">
              <w:rPr>
                <w:rFonts w:ascii="Arial" w:eastAsia="Arial" w:hAnsi="Arial" w:cs="Arial"/>
                <w:lang w:eastAsia="en-GB"/>
              </w:rPr>
              <w:t xml:space="preserve">Prices must be firm (i.e. not subject to variation) for the period of the contract subject only to any </w:t>
            </w:r>
            <w:r w:rsidRPr="00911796">
              <w:rPr>
                <w:rFonts w:ascii="Arial" w:eastAsia="Arial" w:hAnsi="Arial" w:cs="Arial"/>
                <w:lang w:eastAsia="en-GB"/>
              </w:rPr>
              <w:lastRenderedPageBreak/>
              <w:t>variation provisions contained in the contract documents.</w:t>
            </w:r>
          </w:p>
          <w:p w14:paraId="1B510EAF" w14:textId="77777777" w:rsidR="000A15D7" w:rsidRPr="00911796" w:rsidRDefault="000A15D7" w:rsidP="00A023FD">
            <w:pPr>
              <w:rPr>
                <w:rFonts w:ascii="Arial" w:hAnsi="Arial" w:cs="Arial"/>
              </w:rPr>
            </w:pPr>
          </w:p>
        </w:tc>
        <w:tc>
          <w:tcPr>
            <w:tcW w:w="2835" w:type="dxa"/>
          </w:tcPr>
          <w:p w14:paraId="0FAD0BF8" w14:textId="77777777" w:rsidR="000A15D7" w:rsidRPr="00911796" w:rsidRDefault="000A15D7" w:rsidP="00A023FD">
            <w:pPr>
              <w:rPr>
                <w:rFonts w:ascii="Arial" w:hAnsi="Arial" w:cs="Arial"/>
              </w:rPr>
            </w:pPr>
            <w:r w:rsidRPr="00911796">
              <w:rPr>
                <w:rFonts w:ascii="Arial" w:hAnsi="Arial" w:cs="Arial"/>
              </w:rPr>
              <w:lastRenderedPageBreak/>
              <w:t>Bid details</w:t>
            </w:r>
          </w:p>
        </w:tc>
      </w:tr>
      <w:tr w:rsidR="000A15D7" w:rsidRPr="00911796" w14:paraId="376535E2" w14:textId="77777777" w:rsidTr="00A023FD">
        <w:tc>
          <w:tcPr>
            <w:tcW w:w="2518" w:type="dxa"/>
          </w:tcPr>
          <w:p w14:paraId="74B4F8FC" w14:textId="026F3E8D" w:rsidR="000A15D7" w:rsidRPr="00911796" w:rsidRDefault="000A15D7" w:rsidP="00A023FD">
            <w:pPr>
              <w:rPr>
                <w:rFonts w:ascii="Arial" w:hAnsi="Arial" w:cs="Arial"/>
              </w:rPr>
            </w:pPr>
            <w:r w:rsidRPr="00911796">
              <w:rPr>
                <w:rFonts w:ascii="Arial" w:hAnsi="Arial" w:cs="Arial"/>
              </w:rPr>
              <w:t>2.4.</w:t>
            </w:r>
            <w:r w:rsidR="00291A99">
              <w:rPr>
                <w:rFonts w:ascii="Arial" w:hAnsi="Arial" w:cs="Arial"/>
              </w:rPr>
              <w:t>2</w:t>
            </w:r>
            <w:r w:rsidRPr="00911796">
              <w:rPr>
                <w:rFonts w:ascii="Arial" w:hAnsi="Arial" w:cs="Arial"/>
              </w:rPr>
              <w:t xml:space="preserve"> Ability to fully address the project brief in all its stages to timescales</w:t>
            </w:r>
          </w:p>
        </w:tc>
        <w:tc>
          <w:tcPr>
            <w:tcW w:w="992" w:type="dxa"/>
          </w:tcPr>
          <w:p w14:paraId="5DC0D202" w14:textId="34483516" w:rsidR="000A15D7" w:rsidRPr="00911796" w:rsidRDefault="00AD3FC9" w:rsidP="00A023FD">
            <w:pPr>
              <w:rPr>
                <w:rFonts w:ascii="Arial" w:hAnsi="Arial" w:cs="Arial"/>
              </w:rPr>
            </w:pPr>
            <w:r>
              <w:rPr>
                <w:rFonts w:ascii="Arial" w:hAnsi="Arial" w:cs="Arial"/>
              </w:rPr>
              <w:t>6</w:t>
            </w:r>
            <w:r w:rsidR="000A15D7" w:rsidRPr="00911796">
              <w:rPr>
                <w:rFonts w:ascii="Arial" w:hAnsi="Arial" w:cs="Arial"/>
              </w:rPr>
              <w:t>0%</w:t>
            </w:r>
          </w:p>
        </w:tc>
        <w:tc>
          <w:tcPr>
            <w:tcW w:w="3969" w:type="dxa"/>
          </w:tcPr>
          <w:p w14:paraId="4945774F" w14:textId="77777777" w:rsidR="000A15D7" w:rsidRPr="00911796" w:rsidRDefault="000A15D7" w:rsidP="00A023FD">
            <w:pPr>
              <w:rPr>
                <w:rFonts w:ascii="Arial" w:hAnsi="Arial" w:cs="Arial"/>
              </w:rPr>
            </w:pPr>
            <w:r w:rsidRPr="00911796">
              <w:rPr>
                <w:rFonts w:ascii="Arial" w:hAnsi="Arial" w:cs="Arial"/>
              </w:rPr>
              <w:t>Delivery plan included in the bid</w:t>
            </w:r>
          </w:p>
        </w:tc>
        <w:tc>
          <w:tcPr>
            <w:tcW w:w="2835" w:type="dxa"/>
          </w:tcPr>
          <w:p w14:paraId="08FEF0B6" w14:textId="77777777" w:rsidR="000A15D7" w:rsidRPr="00911796" w:rsidRDefault="000A15D7" w:rsidP="00A023FD">
            <w:pPr>
              <w:rPr>
                <w:rFonts w:ascii="Arial" w:hAnsi="Arial" w:cs="Arial"/>
              </w:rPr>
            </w:pPr>
            <w:r w:rsidRPr="00911796">
              <w:rPr>
                <w:rFonts w:ascii="Arial" w:hAnsi="Arial" w:cs="Arial"/>
              </w:rPr>
              <w:t>Credibility and level of detail in support of the delivery plan for the project</w:t>
            </w:r>
          </w:p>
        </w:tc>
      </w:tr>
      <w:tr w:rsidR="000A15D7" w:rsidRPr="00911796" w14:paraId="2F61F375" w14:textId="77777777" w:rsidTr="00A023FD">
        <w:tc>
          <w:tcPr>
            <w:tcW w:w="2518" w:type="dxa"/>
          </w:tcPr>
          <w:p w14:paraId="40D0E8AE" w14:textId="77777777" w:rsidR="000A15D7" w:rsidRPr="00911796" w:rsidRDefault="000A15D7" w:rsidP="00A023FD">
            <w:pPr>
              <w:rPr>
                <w:rFonts w:ascii="Arial" w:hAnsi="Arial" w:cs="Arial"/>
              </w:rPr>
            </w:pPr>
            <w:r w:rsidRPr="00911796">
              <w:rPr>
                <w:rFonts w:ascii="Arial" w:hAnsi="Arial" w:cs="Arial"/>
              </w:rPr>
              <w:t>2.4.4 Demonstrate knowledge and understanding of relevant Information Governance Requirements</w:t>
            </w:r>
          </w:p>
        </w:tc>
        <w:tc>
          <w:tcPr>
            <w:tcW w:w="992" w:type="dxa"/>
          </w:tcPr>
          <w:p w14:paraId="297B434A" w14:textId="40E2F8C0" w:rsidR="000A15D7" w:rsidRPr="00911796" w:rsidRDefault="00AD3FC9" w:rsidP="00A023FD">
            <w:pPr>
              <w:rPr>
                <w:rFonts w:ascii="Arial" w:hAnsi="Arial" w:cs="Arial"/>
              </w:rPr>
            </w:pPr>
            <w:r>
              <w:rPr>
                <w:rFonts w:ascii="Arial" w:hAnsi="Arial" w:cs="Arial"/>
              </w:rPr>
              <w:t>1</w:t>
            </w:r>
            <w:r w:rsidR="000A15D7" w:rsidRPr="00911796">
              <w:rPr>
                <w:rFonts w:ascii="Arial" w:hAnsi="Arial" w:cs="Arial"/>
              </w:rPr>
              <w:t>0%</w:t>
            </w:r>
          </w:p>
        </w:tc>
        <w:tc>
          <w:tcPr>
            <w:tcW w:w="3969" w:type="dxa"/>
          </w:tcPr>
          <w:p w14:paraId="78D12CD2" w14:textId="77777777" w:rsidR="000A15D7" w:rsidRPr="00911796" w:rsidRDefault="000A15D7" w:rsidP="00A023FD">
            <w:pPr>
              <w:rPr>
                <w:rFonts w:ascii="Arial" w:hAnsi="Arial" w:cs="Arial"/>
              </w:rPr>
            </w:pPr>
            <w:r w:rsidRPr="00911796">
              <w:rPr>
                <w:rFonts w:ascii="Arial" w:hAnsi="Arial" w:cs="Arial"/>
              </w:rPr>
              <w:t>Delivery model description</w:t>
            </w:r>
          </w:p>
        </w:tc>
        <w:tc>
          <w:tcPr>
            <w:tcW w:w="2835" w:type="dxa"/>
          </w:tcPr>
          <w:p w14:paraId="0BB1644F" w14:textId="77777777" w:rsidR="000A15D7" w:rsidRPr="00911796" w:rsidRDefault="000A15D7" w:rsidP="00A023FD">
            <w:pPr>
              <w:rPr>
                <w:rFonts w:ascii="Arial" w:hAnsi="Arial" w:cs="Arial"/>
              </w:rPr>
            </w:pPr>
            <w:r w:rsidRPr="00911796">
              <w:rPr>
                <w:rFonts w:ascii="Arial" w:hAnsi="Arial" w:cs="Arial"/>
              </w:rPr>
              <w:t xml:space="preserve">Includes clear understanding of Information Governance requirements for the delivery of this project. </w:t>
            </w:r>
          </w:p>
        </w:tc>
      </w:tr>
      <w:tr w:rsidR="000A15D7" w:rsidRPr="000A15D7" w14:paraId="5B27EA18" w14:textId="77777777" w:rsidTr="00A023FD">
        <w:tc>
          <w:tcPr>
            <w:tcW w:w="2518" w:type="dxa"/>
          </w:tcPr>
          <w:p w14:paraId="5BC5914A" w14:textId="5F833BAA" w:rsidR="000A15D7" w:rsidRPr="00911796" w:rsidRDefault="000A15D7" w:rsidP="00A023FD">
            <w:pPr>
              <w:rPr>
                <w:rFonts w:ascii="Arial" w:hAnsi="Arial" w:cs="Arial"/>
              </w:rPr>
            </w:pPr>
            <w:r w:rsidRPr="00911796">
              <w:rPr>
                <w:rFonts w:ascii="Arial" w:hAnsi="Arial" w:cs="Arial"/>
              </w:rPr>
              <w:t>2.4.5 Skill mix of the team offered to undertake the work</w:t>
            </w:r>
          </w:p>
        </w:tc>
        <w:tc>
          <w:tcPr>
            <w:tcW w:w="992" w:type="dxa"/>
          </w:tcPr>
          <w:p w14:paraId="4563B027" w14:textId="77777777" w:rsidR="000A15D7" w:rsidRPr="00911796" w:rsidRDefault="000A15D7" w:rsidP="00A023FD">
            <w:pPr>
              <w:rPr>
                <w:rFonts w:ascii="Arial" w:hAnsi="Arial" w:cs="Arial"/>
              </w:rPr>
            </w:pPr>
            <w:r w:rsidRPr="00911796">
              <w:rPr>
                <w:rFonts w:ascii="Arial" w:hAnsi="Arial" w:cs="Arial"/>
              </w:rPr>
              <w:t>10%</w:t>
            </w:r>
          </w:p>
        </w:tc>
        <w:tc>
          <w:tcPr>
            <w:tcW w:w="3969" w:type="dxa"/>
          </w:tcPr>
          <w:p w14:paraId="1C69B411" w14:textId="77777777" w:rsidR="000A15D7" w:rsidRPr="00911796" w:rsidRDefault="000A15D7" w:rsidP="00A023FD">
            <w:pPr>
              <w:rPr>
                <w:rFonts w:ascii="Arial" w:hAnsi="Arial" w:cs="Arial"/>
              </w:rPr>
            </w:pPr>
            <w:r w:rsidRPr="00911796">
              <w:rPr>
                <w:rFonts w:ascii="Arial" w:hAnsi="Arial" w:cs="Arial"/>
              </w:rPr>
              <w:t>Delivery team</w:t>
            </w:r>
          </w:p>
        </w:tc>
        <w:tc>
          <w:tcPr>
            <w:tcW w:w="2835" w:type="dxa"/>
          </w:tcPr>
          <w:p w14:paraId="1E2DB93C" w14:textId="77777777" w:rsidR="000A15D7" w:rsidRPr="00911796" w:rsidRDefault="000A15D7" w:rsidP="00A023FD">
            <w:pPr>
              <w:rPr>
                <w:rFonts w:ascii="Arial" w:hAnsi="Arial" w:cs="Arial"/>
              </w:rPr>
            </w:pPr>
            <w:r w:rsidRPr="00911796">
              <w:rPr>
                <w:rFonts w:ascii="Arial" w:hAnsi="Arial" w:cs="Arial"/>
              </w:rPr>
              <w:t>Mix of resources offered to ensure the success of the project within the timescales.</w:t>
            </w:r>
          </w:p>
        </w:tc>
      </w:tr>
    </w:tbl>
    <w:p w14:paraId="254C7682" w14:textId="77777777" w:rsidR="000A15D7" w:rsidRPr="000A15D7" w:rsidRDefault="000A15D7" w:rsidP="000A15D7">
      <w:pPr>
        <w:ind w:hanging="142"/>
        <w:rPr>
          <w:rFonts w:ascii="Arial" w:hAnsi="Arial" w:cs="Arial"/>
          <w:i/>
          <w:color w:val="808080" w:themeColor="background1" w:themeShade="80"/>
        </w:rPr>
      </w:pPr>
    </w:p>
    <w:p w14:paraId="016B2043" w14:textId="77777777" w:rsidR="000A15D7" w:rsidRPr="000A15D7" w:rsidRDefault="000A15D7" w:rsidP="000A15D7">
      <w:pPr>
        <w:tabs>
          <w:tab w:val="left" w:pos="2835"/>
        </w:tabs>
        <w:autoSpaceDE w:val="0"/>
        <w:autoSpaceDN w:val="0"/>
        <w:adjustRightInd w:val="0"/>
        <w:spacing w:line="360" w:lineRule="auto"/>
        <w:rPr>
          <w:rFonts w:ascii="Arial" w:hAnsi="Arial" w:cs="Arial"/>
          <w:b/>
        </w:rPr>
      </w:pPr>
      <w:r w:rsidRPr="000A15D7">
        <w:rPr>
          <w:rFonts w:ascii="Arial" w:hAnsi="Arial" w:cs="Arial"/>
          <w:b/>
        </w:rPr>
        <w:t>Service Delivery Scoring</w:t>
      </w:r>
    </w:p>
    <w:p w14:paraId="05C16550" w14:textId="77777777" w:rsidR="000A15D7" w:rsidRPr="000A15D7" w:rsidRDefault="000A15D7" w:rsidP="000A15D7">
      <w:pPr>
        <w:tabs>
          <w:tab w:val="left" w:pos="2835"/>
        </w:tabs>
        <w:autoSpaceDE w:val="0"/>
        <w:autoSpaceDN w:val="0"/>
        <w:adjustRightInd w:val="0"/>
        <w:spacing w:line="360" w:lineRule="auto"/>
        <w:rPr>
          <w:rFonts w:ascii="Arial" w:hAnsi="Arial" w:cs="Arial"/>
          <w:i/>
          <w:u w:val="single"/>
        </w:rPr>
      </w:pPr>
      <w:r w:rsidRPr="000A15D7">
        <w:rPr>
          <w:rFonts w:ascii="Arial" w:hAnsi="Arial" w:cs="Arial"/>
          <w:i/>
          <w:u w:val="single"/>
        </w:rPr>
        <w:t>Weighted Scoring:</w:t>
      </w:r>
    </w:p>
    <w:tbl>
      <w:tblPr>
        <w:tblW w:w="10348" w:type="dxa"/>
        <w:tblInd w:w="-34" w:type="dxa"/>
        <w:tblLook w:val="0000" w:firstRow="0" w:lastRow="0" w:firstColumn="0" w:lastColumn="0" w:noHBand="0" w:noVBand="0"/>
      </w:tblPr>
      <w:tblGrid>
        <w:gridCol w:w="1684"/>
        <w:gridCol w:w="1177"/>
        <w:gridCol w:w="7487"/>
      </w:tblGrid>
      <w:tr w:rsidR="000A15D7" w:rsidRPr="000A15D7" w14:paraId="09BA1BCA" w14:textId="77777777" w:rsidTr="00A023FD">
        <w:trPr>
          <w:trHeight w:val="438"/>
          <w:tblHeader/>
        </w:trPr>
        <w:tc>
          <w:tcPr>
            <w:tcW w:w="1684" w:type="dxa"/>
            <w:tcBorders>
              <w:top w:val="single" w:sz="8" w:space="0" w:color="auto"/>
              <w:left w:val="single" w:sz="8" w:space="0" w:color="auto"/>
              <w:bottom w:val="single" w:sz="8" w:space="0" w:color="auto"/>
              <w:right w:val="single" w:sz="8" w:space="0" w:color="auto"/>
            </w:tcBorders>
            <w:shd w:val="clear" w:color="auto" w:fill="8EAADB" w:themeFill="accent1" w:themeFillTint="99"/>
            <w:noWrap/>
            <w:vAlign w:val="center"/>
          </w:tcPr>
          <w:p w14:paraId="67585FAA" w14:textId="77777777" w:rsidR="000A15D7" w:rsidRPr="000A15D7" w:rsidRDefault="000A15D7" w:rsidP="00A023FD">
            <w:pPr>
              <w:rPr>
                <w:rFonts w:ascii="Arial" w:hAnsi="Arial" w:cs="Arial"/>
                <w:b/>
                <w:bCs/>
                <w:color w:val="000000"/>
                <w:lang w:val="en-US"/>
              </w:rPr>
            </w:pPr>
            <w:r w:rsidRPr="000A15D7">
              <w:rPr>
                <w:rFonts w:ascii="Arial" w:hAnsi="Arial" w:cs="Arial"/>
                <w:b/>
                <w:bCs/>
                <w:color w:val="000000"/>
                <w:lang w:val="en-US"/>
              </w:rPr>
              <w:t>Confidence Score</w:t>
            </w:r>
          </w:p>
        </w:tc>
        <w:tc>
          <w:tcPr>
            <w:tcW w:w="1177" w:type="dxa"/>
            <w:tcBorders>
              <w:top w:val="single" w:sz="8" w:space="0" w:color="auto"/>
              <w:left w:val="single" w:sz="8" w:space="0" w:color="auto"/>
              <w:bottom w:val="single" w:sz="8" w:space="0" w:color="auto"/>
              <w:right w:val="single" w:sz="8" w:space="0" w:color="auto"/>
            </w:tcBorders>
            <w:shd w:val="clear" w:color="auto" w:fill="8EAADB" w:themeFill="accent1" w:themeFillTint="99"/>
            <w:vAlign w:val="bottom"/>
          </w:tcPr>
          <w:p w14:paraId="445AEB89" w14:textId="77777777" w:rsidR="000A15D7" w:rsidRPr="000A15D7" w:rsidRDefault="000A15D7" w:rsidP="00A023FD">
            <w:pPr>
              <w:jc w:val="center"/>
              <w:rPr>
                <w:rFonts w:ascii="Arial" w:hAnsi="Arial" w:cs="Arial"/>
                <w:b/>
                <w:bCs/>
                <w:color w:val="000000"/>
                <w:lang w:val="en-US"/>
              </w:rPr>
            </w:pPr>
            <w:r w:rsidRPr="000A15D7">
              <w:rPr>
                <w:rFonts w:ascii="Arial" w:hAnsi="Arial" w:cs="Arial"/>
                <w:b/>
                <w:bCs/>
                <w:color w:val="000000"/>
                <w:lang w:val="en-US"/>
              </w:rPr>
              <w:t>Numeric Score</w:t>
            </w:r>
          </w:p>
        </w:tc>
        <w:tc>
          <w:tcPr>
            <w:tcW w:w="7487" w:type="dxa"/>
            <w:tcBorders>
              <w:top w:val="single" w:sz="8" w:space="0" w:color="auto"/>
              <w:left w:val="single" w:sz="8" w:space="0" w:color="auto"/>
              <w:bottom w:val="single" w:sz="8" w:space="0" w:color="auto"/>
              <w:right w:val="single" w:sz="8" w:space="0" w:color="auto"/>
            </w:tcBorders>
            <w:shd w:val="clear" w:color="auto" w:fill="8EAADB" w:themeFill="accent1" w:themeFillTint="99"/>
            <w:vAlign w:val="bottom"/>
          </w:tcPr>
          <w:p w14:paraId="6F0ABB23" w14:textId="77777777" w:rsidR="000A15D7" w:rsidRPr="000A15D7" w:rsidRDefault="000A15D7" w:rsidP="00A023FD">
            <w:pPr>
              <w:jc w:val="center"/>
              <w:rPr>
                <w:rFonts w:ascii="Arial" w:hAnsi="Arial" w:cs="Arial"/>
                <w:b/>
                <w:bCs/>
                <w:color w:val="000000"/>
                <w:lang w:val="en-US"/>
              </w:rPr>
            </w:pPr>
            <w:r w:rsidRPr="000A15D7">
              <w:rPr>
                <w:rFonts w:ascii="Arial" w:hAnsi="Arial" w:cs="Arial"/>
                <w:b/>
                <w:bCs/>
                <w:color w:val="000000"/>
                <w:lang w:val="en-US"/>
              </w:rPr>
              <w:t>Commentary</w:t>
            </w:r>
          </w:p>
        </w:tc>
      </w:tr>
      <w:tr w:rsidR="000A15D7" w:rsidRPr="000A15D7" w14:paraId="0F20A394" w14:textId="77777777" w:rsidTr="00A023FD">
        <w:trPr>
          <w:trHeight w:val="330"/>
        </w:trPr>
        <w:tc>
          <w:tcPr>
            <w:tcW w:w="168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C8C16A" w14:textId="77777777" w:rsidR="000A15D7" w:rsidRPr="000A15D7" w:rsidRDefault="000A15D7" w:rsidP="00A023FD">
            <w:pPr>
              <w:rPr>
                <w:rFonts w:ascii="Arial" w:hAnsi="Arial" w:cs="Arial"/>
                <w:bCs/>
                <w:color w:val="000000"/>
                <w:lang w:val="en-US"/>
              </w:rPr>
            </w:pPr>
            <w:r w:rsidRPr="000A15D7">
              <w:rPr>
                <w:rFonts w:ascii="Arial" w:hAnsi="Arial" w:cs="Arial"/>
                <w:bCs/>
                <w:color w:val="000000"/>
                <w:lang w:val="en-US"/>
              </w:rPr>
              <w:t xml:space="preserve">Excellent </w:t>
            </w:r>
          </w:p>
        </w:tc>
        <w:tc>
          <w:tcPr>
            <w:tcW w:w="1177" w:type="dxa"/>
            <w:tcBorders>
              <w:top w:val="single" w:sz="8" w:space="0" w:color="auto"/>
              <w:left w:val="single" w:sz="8" w:space="0" w:color="auto"/>
              <w:bottom w:val="single" w:sz="8" w:space="0" w:color="auto"/>
              <w:right w:val="single" w:sz="8" w:space="0" w:color="auto"/>
            </w:tcBorders>
            <w:shd w:val="clear" w:color="auto" w:fill="auto"/>
            <w:vAlign w:val="center"/>
          </w:tcPr>
          <w:p w14:paraId="07B0DFB8" w14:textId="77777777" w:rsidR="000A15D7" w:rsidRPr="000A15D7" w:rsidRDefault="000A15D7" w:rsidP="00A023FD">
            <w:pPr>
              <w:jc w:val="center"/>
              <w:rPr>
                <w:rFonts w:ascii="Arial" w:hAnsi="Arial" w:cs="Arial"/>
                <w:b/>
                <w:bCs/>
                <w:color w:val="000000"/>
                <w:lang w:val="en-US"/>
              </w:rPr>
            </w:pPr>
            <w:r w:rsidRPr="000A15D7">
              <w:rPr>
                <w:rFonts w:ascii="Arial" w:hAnsi="Arial" w:cs="Arial"/>
                <w:color w:val="000000"/>
                <w:lang w:val="en-US"/>
              </w:rPr>
              <w:t>5</w:t>
            </w:r>
          </w:p>
        </w:tc>
        <w:tc>
          <w:tcPr>
            <w:tcW w:w="7487" w:type="dxa"/>
            <w:tcBorders>
              <w:top w:val="single" w:sz="8" w:space="0" w:color="auto"/>
              <w:left w:val="single" w:sz="8" w:space="0" w:color="auto"/>
              <w:bottom w:val="single" w:sz="8" w:space="0" w:color="auto"/>
              <w:right w:val="single" w:sz="8" w:space="0" w:color="auto"/>
            </w:tcBorders>
          </w:tcPr>
          <w:p w14:paraId="27835203" w14:textId="77777777" w:rsidR="000A15D7" w:rsidRPr="000A15D7" w:rsidRDefault="000A15D7" w:rsidP="00A023FD">
            <w:pPr>
              <w:rPr>
                <w:rFonts w:ascii="Arial" w:hAnsi="Arial" w:cs="Arial"/>
              </w:rPr>
            </w:pPr>
            <w:r w:rsidRPr="000A15D7">
              <w:rPr>
                <w:rFonts w:ascii="Arial" w:hAnsi="Arial" w:cs="Arial"/>
              </w:rPr>
              <w:t xml:space="preserve">Exceeds the requirement. </w:t>
            </w:r>
          </w:p>
          <w:p w14:paraId="73EE1175" w14:textId="77777777" w:rsidR="000A15D7" w:rsidRPr="000A15D7" w:rsidRDefault="000A15D7" w:rsidP="00A023FD">
            <w:pPr>
              <w:rPr>
                <w:rFonts w:ascii="Arial" w:hAnsi="Arial" w:cs="Arial"/>
                <w:bCs/>
                <w:color w:val="000000"/>
                <w:lang w:val="en-US"/>
              </w:rPr>
            </w:pPr>
            <w:r w:rsidRPr="000A15D7">
              <w:rPr>
                <w:rFonts w:ascii="Arial" w:hAnsi="Arial" w:cs="Arial"/>
              </w:rPr>
              <w:t>Exceptional demonstration by the Potential Provider of the understanding and skills required to provide the services. Response identifies factors that will offer potential added value, with evidence to support the response.</w:t>
            </w:r>
          </w:p>
        </w:tc>
      </w:tr>
      <w:tr w:rsidR="000A15D7" w:rsidRPr="000A15D7" w14:paraId="7010B194" w14:textId="77777777" w:rsidTr="00A023FD">
        <w:trPr>
          <w:trHeight w:val="330"/>
        </w:trPr>
        <w:tc>
          <w:tcPr>
            <w:tcW w:w="168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3011CB" w14:textId="77777777" w:rsidR="000A15D7" w:rsidRPr="000A15D7" w:rsidRDefault="000A15D7" w:rsidP="00A023FD">
            <w:pPr>
              <w:rPr>
                <w:rFonts w:ascii="Arial" w:hAnsi="Arial" w:cs="Arial"/>
                <w:bCs/>
                <w:color w:val="000000"/>
                <w:lang w:val="en-US"/>
              </w:rPr>
            </w:pPr>
            <w:r w:rsidRPr="000A15D7">
              <w:rPr>
                <w:rFonts w:ascii="Arial" w:hAnsi="Arial" w:cs="Arial"/>
                <w:bCs/>
                <w:color w:val="000000"/>
                <w:lang w:val="en-US"/>
              </w:rPr>
              <w:t>Good</w:t>
            </w:r>
          </w:p>
        </w:tc>
        <w:tc>
          <w:tcPr>
            <w:tcW w:w="1177" w:type="dxa"/>
            <w:tcBorders>
              <w:top w:val="single" w:sz="8" w:space="0" w:color="auto"/>
              <w:left w:val="single" w:sz="8" w:space="0" w:color="auto"/>
              <w:bottom w:val="single" w:sz="8" w:space="0" w:color="auto"/>
              <w:right w:val="single" w:sz="8" w:space="0" w:color="auto"/>
            </w:tcBorders>
            <w:shd w:val="clear" w:color="auto" w:fill="auto"/>
            <w:vAlign w:val="center"/>
          </w:tcPr>
          <w:p w14:paraId="39279F51" w14:textId="77777777" w:rsidR="000A15D7" w:rsidRPr="000A15D7" w:rsidRDefault="000A15D7" w:rsidP="00A023FD">
            <w:pPr>
              <w:jc w:val="center"/>
              <w:rPr>
                <w:rFonts w:ascii="Arial" w:hAnsi="Arial" w:cs="Arial"/>
                <w:color w:val="000000"/>
                <w:lang w:val="en-US"/>
              </w:rPr>
            </w:pPr>
            <w:r w:rsidRPr="000A15D7">
              <w:rPr>
                <w:rFonts w:ascii="Arial" w:hAnsi="Arial" w:cs="Arial"/>
                <w:color w:val="000000"/>
                <w:lang w:val="en-US"/>
              </w:rPr>
              <w:t>4</w:t>
            </w:r>
          </w:p>
        </w:tc>
        <w:tc>
          <w:tcPr>
            <w:tcW w:w="7487" w:type="dxa"/>
            <w:tcBorders>
              <w:top w:val="single" w:sz="8" w:space="0" w:color="auto"/>
              <w:left w:val="single" w:sz="8" w:space="0" w:color="auto"/>
              <w:bottom w:val="single" w:sz="8" w:space="0" w:color="auto"/>
              <w:right w:val="single" w:sz="8" w:space="0" w:color="auto"/>
            </w:tcBorders>
          </w:tcPr>
          <w:p w14:paraId="4017C8F5" w14:textId="77777777" w:rsidR="000A15D7" w:rsidRPr="000A15D7" w:rsidRDefault="000A15D7" w:rsidP="00A023FD">
            <w:pPr>
              <w:rPr>
                <w:rFonts w:ascii="Arial" w:hAnsi="Arial" w:cs="Arial"/>
              </w:rPr>
            </w:pPr>
            <w:r w:rsidRPr="000A15D7">
              <w:rPr>
                <w:rFonts w:ascii="Arial" w:hAnsi="Arial" w:cs="Arial"/>
              </w:rPr>
              <w:t>Satisfies the requirement with minor additional benefits.</w:t>
            </w:r>
          </w:p>
          <w:p w14:paraId="6B85335F" w14:textId="77777777" w:rsidR="000A15D7" w:rsidRPr="000A15D7" w:rsidRDefault="000A15D7" w:rsidP="00A023FD">
            <w:pPr>
              <w:rPr>
                <w:rFonts w:ascii="Arial" w:hAnsi="Arial" w:cs="Arial"/>
                <w:bCs/>
                <w:color w:val="000000"/>
                <w:lang w:val="en-US"/>
              </w:rPr>
            </w:pPr>
            <w:r w:rsidRPr="000A15D7">
              <w:rPr>
                <w:rFonts w:ascii="Arial" w:hAnsi="Arial" w:cs="Arial"/>
              </w:rPr>
              <w:t>Above average demonstration by the Potential Provider of the understanding and skills required to provide the services. Response identifies factors that will offer potential added value, with evidence to support the response.</w:t>
            </w:r>
          </w:p>
        </w:tc>
      </w:tr>
      <w:tr w:rsidR="000A15D7" w:rsidRPr="000A15D7" w14:paraId="033F71A4" w14:textId="77777777" w:rsidTr="00A023FD">
        <w:trPr>
          <w:trHeight w:val="330"/>
        </w:trPr>
        <w:tc>
          <w:tcPr>
            <w:tcW w:w="168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797486" w14:textId="77777777" w:rsidR="000A15D7" w:rsidRPr="000A15D7" w:rsidRDefault="000A15D7" w:rsidP="00A023FD">
            <w:pPr>
              <w:rPr>
                <w:rFonts w:ascii="Arial" w:hAnsi="Arial" w:cs="Arial"/>
                <w:bCs/>
                <w:color w:val="000000"/>
                <w:lang w:val="en-US"/>
              </w:rPr>
            </w:pPr>
            <w:r w:rsidRPr="000A15D7">
              <w:rPr>
                <w:rFonts w:ascii="Arial" w:hAnsi="Arial" w:cs="Arial"/>
                <w:bCs/>
                <w:color w:val="000000"/>
                <w:lang w:val="en-US"/>
              </w:rPr>
              <w:t>Acceptable</w:t>
            </w:r>
          </w:p>
        </w:tc>
        <w:tc>
          <w:tcPr>
            <w:tcW w:w="1177" w:type="dxa"/>
            <w:tcBorders>
              <w:top w:val="single" w:sz="8" w:space="0" w:color="auto"/>
              <w:left w:val="single" w:sz="8" w:space="0" w:color="auto"/>
              <w:bottom w:val="single" w:sz="8" w:space="0" w:color="auto"/>
              <w:right w:val="single" w:sz="8" w:space="0" w:color="auto"/>
            </w:tcBorders>
            <w:shd w:val="clear" w:color="auto" w:fill="auto"/>
            <w:vAlign w:val="center"/>
          </w:tcPr>
          <w:p w14:paraId="0D7818F7" w14:textId="77777777" w:rsidR="000A15D7" w:rsidRPr="000A15D7" w:rsidRDefault="000A15D7" w:rsidP="00A023FD">
            <w:pPr>
              <w:jc w:val="center"/>
              <w:rPr>
                <w:rFonts w:ascii="Arial" w:hAnsi="Arial" w:cs="Arial"/>
                <w:color w:val="000000"/>
                <w:lang w:val="en-US"/>
              </w:rPr>
            </w:pPr>
            <w:r w:rsidRPr="000A15D7">
              <w:rPr>
                <w:rFonts w:ascii="Arial" w:hAnsi="Arial" w:cs="Arial"/>
                <w:color w:val="000000"/>
                <w:lang w:val="en-US"/>
              </w:rPr>
              <w:t>3</w:t>
            </w:r>
          </w:p>
        </w:tc>
        <w:tc>
          <w:tcPr>
            <w:tcW w:w="7487" w:type="dxa"/>
            <w:tcBorders>
              <w:top w:val="single" w:sz="8" w:space="0" w:color="auto"/>
              <w:left w:val="single" w:sz="8" w:space="0" w:color="auto"/>
              <w:bottom w:val="single" w:sz="8" w:space="0" w:color="auto"/>
              <w:right w:val="single" w:sz="8" w:space="0" w:color="auto"/>
            </w:tcBorders>
          </w:tcPr>
          <w:p w14:paraId="53627EDE" w14:textId="77777777" w:rsidR="000A15D7" w:rsidRPr="000A15D7" w:rsidRDefault="000A15D7" w:rsidP="00A023FD">
            <w:pPr>
              <w:rPr>
                <w:rFonts w:ascii="Arial" w:hAnsi="Arial" w:cs="Arial"/>
              </w:rPr>
            </w:pPr>
            <w:r w:rsidRPr="000A15D7">
              <w:rPr>
                <w:rFonts w:ascii="Arial" w:hAnsi="Arial" w:cs="Arial"/>
              </w:rPr>
              <w:t>Satisfies the requirement.</w:t>
            </w:r>
          </w:p>
          <w:p w14:paraId="04A9DAE7" w14:textId="77777777" w:rsidR="000A15D7" w:rsidRPr="000A15D7" w:rsidRDefault="000A15D7" w:rsidP="00A023FD">
            <w:pPr>
              <w:rPr>
                <w:rFonts w:ascii="Arial" w:hAnsi="Arial" w:cs="Arial"/>
              </w:rPr>
            </w:pPr>
            <w:r w:rsidRPr="000A15D7">
              <w:rPr>
                <w:rFonts w:ascii="Arial" w:hAnsi="Arial" w:cs="Arial"/>
              </w:rPr>
              <w:t>Demonstration by the Potential Provider of the understanding and skills required to provide the services, with evidence to support the response.</w:t>
            </w:r>
          </w:p>
        </w:tc>
      </w:tr>
      <w:tr w:rsidR="000A15D7" w:rsidRPr="000A15D7" w14:paraId="2F11D131" w14:textId="77777777" w:rsidTr="00A023FD">
        <w:trPr>
          <w:trHeight w:val="330"/>
        </w:trPr>
        <w:tc>
          <w:tcPr>
            <w:tcW w:w="168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F74A04" w14:textId="77777777" w:rsidR="000A15D7" w:rsidRPr="000A15D7" w:rsidRDefault="000A15D7" w:rsidP="00A023FD">
            <w:pPr>
              <w:rPr>
                <w:rFonts w:ascii="Arial" w:hAnsi="Arial" w:cs="Arial"/>
                <w:bCs/>
                <w:color w:val="000000"/>
                <w:lang w:val="en-US"/>
              </w:rPr>
            </w:pPr>
            <w:r w:rsidRPr="000A15D7">
              <w:rPr>
                <w:rFonts w:ascii="Arial" w:hAnsi="Arial" w:cs="Arial"/>
                <w:bCs/>
                <w:color w:val="000000"/>
                <w:lang w:val="en-US"/>
              </w:rPr>
              <w:t>Minor Concerns</w:t>
            </w:r>
          </w:p>
        </w:tc>
        <w:tc>
          <w:tcPr>
            <w:tcW w:w="1177" w:type="dxa"/>
            <w:tcBorders>
              <w:top w:val="single" w:sz="8" w:space="0" w:color="auto"/>
              <w:left w:val="single" w:sz="8" w:space="0" w:color="auto"/>
              <w:bottom w:val="single" w:sz="8" w:space="0" w:color="auto"/>
              <w:right w:val="single" w:sz="8" w:space="0" w:color="auto"/>
            </w:tcBorders>
            <w:shd w:val="clear" w:color="auto" w:fill="auto"/>
            <w:vAlign w:val="center"/>
          </w:tcPr>
          <w:p w14:paraId="30DF4017" w14:textId="77777777" w:rsidR="000A15D7" w:rsidRPr="000A15D7" w:rsidRDefault="000A15D7" w:rsidP="00A023FD">
            <w:pPr>
              <w:jc w:val="center"/>
              <w:rPr>
                <w:rFonts w:ascii="Arial" w:hAnsi="Arial" w:cs="Arial"/>
                <w:color w:val="000000"/>
                <w:lang w:val="en-US"/>
              </w:rPr>
            </w:pPr>
            <w:r w:rsidRPr="000A15D7">
              <w:rPr>
                <w:rFonts w:ascii="Arial" w:hAnsi="Arial" w:cs="Arial"/>
                <w:color w:val="000000"/>
                <w:lang w:val="en-US"/>
              </w:rPr>
              <w:t>2</w:t>
            </w:r>
          </w:p>
        </w:tc>
        <w:tc>
          <w:tcPr>
            <w:tcW w:w="7487" w:type="dxa"/>
            <w:tcBorders>
              <w:top w:val="single" w:sz="8" w:space="0" w:color="auto"/>
              <w:left w:val="single" w:sz="8" w:space="0" w:color="auto"/>
              <w:bottom w:val="single" w:sz="8" w:space="0" w:color="auto"/>
              <w:right w:val="single" w:sz="8" w:space="0" w:color="auto"/>
            </w:tcBorders>
          </w:tcPr>
          <w:p w14:paraId="7FAA8B84" w14:textId="77777777" w:rsidR="000A15D7" w:rsidRPr="000A15D7" w:rsidRDefault="000A15D7" w:rsidP="00A023FD">
            <w:pPr>
              <w:rPr>
                <w:rFonts w:ascii="Arial" w:hAnsi="Arial" w:cs="Arial"/>
              </w:rPr>
            </w:pPr>
            <w:r w:rsidRPr="000A15D7">
              <w:rPr>
                <w:rFonts w:ascii="Arial" w:hAnsi="Arial" w:cs="Arial"/>
              </w:rPr>
              <w:t>Satisfies the requirement with minor reservations.</w:t>
            </w:r>
          </w:p>
          <w:p w14:paraId="4CB74D00" w14:textId="77777777" w:rsidR="000A15D7" w:rsidRPr="000A15D7" w:rsidRDefault="000A15D7" w:rsidP="00A023FD">
            <w:pPr>
              <w:rPr>
                <w:rFonts w:ascii="Arial" w:hAnsi="Arial" w:cs="Arial"/>
                <w:color w:val="000000"/>
                <w:lang w:val="en-US"/>
              </w:rPr>
            </w:pPr>
            <w:r w:rsidRPr="000A15D7">
              <w:rPr>
                <w:rFonts w:ascii="Arial" w:hAnsi="Arial" w:cs="Arial"/>
              </w:rPr>
              <w:t>Some minor reservations of the Potential Provider understanding and skills required to provide the services, with little or no evidence to support the response.</w:t>
            </w:r>
          </w:p>
        </w:tc>
      </w:tr>
      <w:tr w:rsidR="000A15D7" w:rsidRPr="000A15D7" w14:paraId="341009D9" w14:textId="77777777" w:rsidTr="00A023FD">
        <w:trPr>
          <w:trHeight w:val="330"/>
        </w:trPr>
        <w:tc>
          <w:tcPr>
            <w:tcW w:w="168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93169F" w14:textId="77777777" w:rsidR="000A15D7" w:rsidRPr="000A15D7" w:rsidRDefault="000A15D7" w:rsidP="00A023FD">
            <w:pPr>
              <w:rPr>
                <w:rFonts w:ascii="Arial" w:hAnsi="Arial" w:cs="Arial"/>
                <w:bCs/>
                <w:color w:val="000000"/>
                <w:lang w:val="en-US"/>
              </w:rPr>
            </w:pPr>
            <w:r w:rsidRPr="000A15D7">
              <w:rPr>
                <w:rFonts w:ascii="Arial" w:hAnsi="Arial" w:cs="Arial"/>
                <w:bCs/>
                <w:color w:val="000000"/>
                <w:lang w:val="en-US"/>
              </w:rPr>
              <w:lastRenderedPageBreak/>
              <w:t>Major Concerns</w:t>
            </w:r>
          </w:p>
        </w:tc>
        <w:tc>
          <w:tcPr>
            <w:tcW w:w="1177" w:type="dxa"/>
            <w:tcBorders>
              <w:top w:val="single" w:sz="8" w:space="0" w:color="auto"/>
              <w:left w:val="single" w:sz="8" w:space="0" w:color="auto"/>
              <w:bottom w:val="single" w:sz="8" w:space="0" w:color="auto"/>
              <w:right w:val="single" w:sz="8" w:space="0" w:color="auto"/>
            </w:tcBorders>
            <w:shd w:val="clear" w:color="auto" w:fill="auto"/>
            <w:vAlign w:val="center"/>
          </w:tcPr>
          <w:p w14:paraId="7AD7B916" w14:textId="77777777" w:rsidR="000A15D7" w:rsidRPr="000A15D7" w:rsidRDefault="000A15D7" w:rsidP="00A023FD">
            <w:pPr>
              <w:jc w:val="center"/>
              <w:rPr>
                <w:rFonts w:ascii="Arial" w:hAnsi="Arial" w:cs="Arial"/>
                <w:color w:val="000000"/>
                <w:lang w:val="en-US"/>
              </w:rPr>
            </w:pPr>
            <w:r w:rsidRPr="000A15D7">
              <w:rPr>
                <w:rFonts w:ascii="Arial" w:hAnsi="Arial" w:cs="Arial"/>
                <w:color w:val="000000"/>
                <w:lang w:val="en-US"/>
              </w:rPr>
              <w:t>1</w:t>
            </w:r>
          </w:p>
        </w:tc>
        <w:tc>
          <w:tcPr>
            <w:tcW w:w="7487" w:type="dxa"/>
            <w:tcBorders>
              <w:top w:val="single" w:sz="8" w:space="0" w:color="auto"/>
              <w:left w:val="single" w:sz="8" w:space="0" w:color="auto"/>
              <w:bottom w:val="single" w:sz="8" w:space="0" w:color="auto"/>
              <w:right w:val="single" w:sz="8" w:space="0" w:color="auto"/>
            </w:tcBorders>
          </w:tcPr>
          <w:p w14:paraId="40E46D57" w14:textId="77777777" w:rsidR="000A15D7" w:rsidRPr="000A15D7" w:rsidRDefault="000A15D7" w:rsidP="00A023FD">
            <w:pPr>
              <w:rPr>
                <w:rFonts w:ascii="Arial" w:hAnsi="Arial" w:cs="Arial"/>
              </w:rPr>
            </w:pPr>
            <w:r w:rsidRPr="000A15D7">
              <w:rPr>
                <w:rFonts w:ascii="Arial" w:hAnsi="Arial" w:cs="Arial"/>
              </w:rPr>
              <w:t>Satisfies the requirement with major reservations.</w:t>
            </w:r>
          </w:p>
          <w:p w14:paraId="16436F43" w14:textId="77777777" w:rsidR="000A15D7" w:rsidRPr="000A15D7" w:rsidRDefault="000A15D7" w:rsidP="00A023FD">
            <w:pPr>
              <w:rPr>
                <w:rFonts w:ascii="Arial" w:hAnsi="Arial" w:cs="Arial"/>
                <w:bCs/>
                <w:color w:val="000000"/>
                <w:lang w:val="en-US"/>
              </w:rPr>
            </w:pPr>
            <w:r w:rsidRPr="000A15D7">
              <w:rPr>
                <w:rFonts w:ascii="Arial" w:hAnsi="Arial" w:cs="Arial"/>
              </w:rPr>
              <w:t>Considerable reservations of the Potential Provider understanding and skills required to provide the services, with little or no evidence to support the response.</w:t>
            </w:r>
          </w:p>
        </w:tc>
      </w:tr>
      <w:tr w:rsidR="000A15D7" w:rsidRPr="000A15D7" w14:paraId="6119AE4A" w14:textId="77777777" w:rsidTr="00A023FD">
        <w:trPr>
          <w:trHeight w:val="330"/>
        </w:trPr>
        <w:tc>
          <w:tcPr>
            <w:tcW w:w="168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569F9F" w14:textId="77777777" w:rsidR="000A15D7" w:rsidRPr="000A15D7" w:rsidRDefault="000A15D7" w:rsidP="00A023FD">
            <w:pPr>
              <w:rPr>
                <w:rFonts w:ascii="Arial" w:hAnsi="Arial" w:cs="Arial"/>
                <w:bCs/>
                <w:color w:val="000000"/>
                <w:lang w:val="en-US"/>
              </w:rPr>
            </w:pPr>
            <w:r w:rsidRPr="000A15D7">
              <w:rPr>
                <w:rFonts w:ascii="Arial" w:hAnsi="Arial" w:cs="Arial"/>
                <w:bCs/>
                <w:color w:val="000000"/>
                <w:lang w:val="en-US"/>
              </w:rPr>
              <w:t>Unacceptable</w:t>
            </w:r>
          </w:p>
        </w:tc>
        <w:tc>
          <w:tcPr>
            <w:tcW w:w="1177" w:type="dxa"/>
            <w:tcBorders>
              <w:top w:val="single" w:sz="8" w:space="0" w:color="auto"/>
              <w:left w:val="single" w:sz="8" w:space="0" w:color="auto"/>
              <w:bottom w:val="single" w:sz="8" w:space="0" w:color="auto"/>
              <w:right w:val="single" w:sz="8" w:space="0" w:color="auto"/>
            </w:tcBorders>
            <w:shd w:val="clear" w:color="auto" w:fill="auto"/>
            <w:vAlign w:val="center"/>
          </w:tcPr>
          <w:p w14:paraId="24369624" w14:textId="77777777" w:rsidR="000A15D7" w:rsidRPr="000A15D7" w:rsidRDefault="000A15D7" w:rsidP="00A023FD">
            <w:pPr>
              <w:jc w:val="center"/>
              <w:rPr>
                <w:rFonts w:ascii="Arial" w:hAnsi="Arial" w:cs="Arial"/>
                <w:color w:val="000000"/>
                <w:lang w:val="en-US"/>
              </w:rPr>
            </w:pPr>
            <w:r w:rsidRPr="000A15D7">
              <w:rPr>
                <w:rFonts w:ascii="Arial" w:hAnsi="Arial" w:cs="Arial"/>
                <w:color w:val="000000"/>
                <w:lang w:val="en-US"/>
              </w:rPr>
              <w:t>0</w:t>
            </w:r>
          </w:p>
        </w:tc>
        <w:tc>
          <w:tcPr>
            <w:tcW w:w="7487" w:type="dxa"/>
            <w:tcBorders>
              <w:top w:val="single" w:sz="8" w:space="0" w:color="auto"/>
              <w:left w:val="single" w:sz="8" w:space="0" w:color="auto"/>
              <w:bottom w:val="single" w:sz="8" w:space="0" w:color="auto"/>
              <w:right w:val="single" w:sz="8" w:space="0" w:color="auto"/>
            </w:tcBorders>
          </w:tcPr>
          <w:p w14:paraId="5D2AB4D3" w14:textId="77777777" w:rsidR="000A15D7" w:rsidRPr="000A15D7" w:rsidRDefault="000A15D7" w:rsidP="00A023FD">
            <w:pPr>
              <w:rPr>
                <w:rFonts w:ascii="Arial" w:hAnsi="Arial" w:cs="Arial"/>
              </w:rPr>
            </w:pPr>
            <w:r w:rsidRPr="000A15D7">
              <w:rPr>
                <w:rFonts w:ascii="Arial" w:hAnsi="Arial" w:cs="Arial"/>
              </w:rPr>
              <w:t xml:space="preserve">Does not meet the requirement. </w:t>
            </w:r>
          </w:p>
          <w:p w14:paraId="4A67E303" w14:textId="77777777" w:rsidR="000A15D7" w:rsidRPr="000A15D7" w:rsidRDefault="000A15D7" w:rsidP="00A023FD">
            <w:pPr>
              <w:rPr>
                <w:rFonts w:ascii="Arial" w:hAnsi="Arial" w:cs="Arial"/>
              </w:rPr>
            </w:pPr>
            <w:r w:rsidRPr="000A15D7">
              <w:rPr>
                <w:rFonts w:ascii="Arial" w:hAnsi="Arial" w:cs="Arial"/>
              </w:rPr>
              <w:t>Does not comply and/or insufficient information provided to demonstrate that the Potential Provider has the understanding and skills required to provide the services, with little or no evidence to support the response. If any question is awarded 0% (unacceptable) then the quotation will be disqualified.</w:t>
            </w:r>
          </w:p>
          <w:p w14:paraId="0E7CB433" w14:textId="77777777" w:rsidR="000A15D7" w:rsidRPr="000A15D7" w:rsidRDefault="000A15D7" w:rsidP="00A023FD">
            <w:pPr>
              <w:rPr>
                <w:rFonts w:ascii="Arial" w:hAnsi="Arial" w:cs="Arial"/>
                <w:bCs/>
                <w:color w:val="000000"/>
                <w:lang w:val="en-US"/>
              </w:rPr>
            </w:pPr>
          </w:p>
        </w:tc>
      </w:tr>
    </w:tbl>
    <w:p w14:paraId="083F34AC" w14:textId="77777777" w:rsidR="000A15D7" w:rsidRPr="000A15D7" w:rsidRDefault="000A15D7" w:rsidP="000A15D7">
      <w:pPr>
        <w:rPr>
          <w:rFonts w:ascii="Arial" w:hAnsi="Arial" w:cs="Arial"/>
          <w:i/>
          <w:u w:val="single"/>
        </w:rPr>
      </w:pPr>
    </w:p>
    <w:p w14:paraId="7BD45A83" w14:textId="77777777" w:rsidR="000A15D7" w:rsidRPr="000A15D7" w:rsidRDefault="000A15D7" w:rsidP="000A15D7">
      <w:pPr>
        <w:rPr>
          <w:rFonts w:ascii="Arial" w:hAnsi="Arial" w:cs="Arial"/>
          <w:i/>
          <w:u w:val="single"/>
        </w:rPr>
      </w:pPr>
      <w:r w:rsidRPr="000A15D7">
        <w:rPr>
          <w:rFonts w:ascii="Arial" w:hAnsi="Arial" w:cs="Arial"/>
          <w:i/>
          <w:u w:val="single"/>
        </w:rPr>
        <w:t>Pass/Fail scoring:</w:t>
      </w:r>
    </w:p>
    <w:p w14:paraId="1CA13DFE" w14:textId="77777777" w:rsidR="000A15D7" w:rsidRPr="000A15D7" w:rsidRDefault="000A15D7" w:rsidP="000A15D7">
      <w:pPr>
        <w:rPr>
          <w:rFonts w:ascii="Arial" w:hAnsi="Arial" w:cs="Arial"/>
        </w:rPr>
      </w:pPr>
    </w:p>
    <w:tbl>
      <w:tblPr>
        <w:tblW w:w="96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4"/>
        <w:gridCol w:w="1080"/>
      </w:tblGrid>
      <w:tr w:rsidR="000A15D7" w:rsidRPr="000A15D7" w14:paraId="435C4BB6" w14:textId="77777777" w:rsidTr="00A023FD">
        <w:tc>
          <w:tcPr>
            <w:tcW w:w="8544" w:type="dxa"/>
          </w:tcPr>
          <w:p w14:paraId="70D3EA0D" w14:textId="77777777" w:rsidR="000A15D7" w:rsidRPr="000A15D7" w:rsidRDefault="000A15D7" w:rsidP="00A023FD">
            <w:pPr>
              <w:adjustRightInd w:val="0"/>
              <w:jc w:val="center"/>
              <w:rPr>
                <w:rFonts w:ascii="Arial" w:hAnsi="Arial" w:cs="Arial"/>
                <w:b/>
              </w:rPr>
            </w:pPr>
            <w:r w:rsidRPr="000A15D7">
              <w:rPr>
                <w:rFonts w:ascii="Arial" w:hAnsi="Arial" w:cs="Arial"/>
                <w:b/>
              </w:rPr>
              <w:t>Assessment Criteria</w:t>
            </w:r>
          </w:p>
        </w:tc>
        <w:tc>
          <w:tcPr>
            <w:tcW w:w="1080" w:type="dxa"/>
          </w:tcPr>
          <w:p w14:paraId="0CC6D815" w14:textId="77777777" w:rsidR="000A15D7" w:rsidRPr="000A15D7" w:rsidRDefault="000A15D7" w:rsidP="00A023FD">
            <w:pPr>
              <w:adjustRightInd w:val="0"/>
              <w:jc w:val="center"/>
              <w:rPr>
                <w:rFonts w:ascii="Arial" w:hAnsi="Arial" w:cs="Arial"/>
                <w:b/>
              </w:rPr>
            </w:pPr>
            <w:r w:rsidRPr="000A15D7">
              <w:rPr>
                <w:rFonts w:ascii="Arial" w:hAnsi="Arial" w:cs="Arial"/>
                <w:b/>
              </w:rPr>
              <w:t>Result</w:t>
            </w:r>
          </w:p>
        </w:tc>
      </w:tr>
      <w:tr w:rsidR="000A15D7" w:rsidRPr="000A15D7" w14:paraId="4AF0B8A2" w14:textId="77777777" w:rsidTr="00A023FD">
        <w:tc>
          <w:tcPr>
            <w:tcW w:w="8544" w:type="dxa"/>
          </w:tcPr>
          <w:p w14:paraId="46D153CB" w14:textId="77777777" w:rsidR="000A15D7" w:rsidRPr="000A15D7" w:rsidRDefault="000A15D7" w:rsidP="00A023FD">
            <w:pPr>
              <w:adjustRightInd w:val="0"/>
              <w:jc w:val="both"/>
              <w:rPr>
                <w:rFonts w:ascii="Arial" w:hAnsi="Arial" w:cs="Arial"/>
                <w:color w:val="000000"/>
              </w:rPr>
            </w:pPr>
            <w:r w:rsidRPr="000A15D7">
              <w:rPr>
                <w:rFonts w:ascii="Arial" w:hAnsi="Arial" w:cs="Arial"/>
                <w:color w:val="000000"/>
              </w:rPr>
              <w:t>Question not answered or there is some information missing. The response does not meet the full criteria and there is limited information provided or an answer that largely fails to address the question or that is flawed in aspects.  There are significant gaps and no evidence that issues will be addressed and or managed in line with expectations and the standards required.</w:t>
            </w:r>
            <w:r w:rsidRPr="000A15D7">
              <w:rPr>
                <w:rFonts w:ascii="Arial" w:hAnsi="Arial" w:cs="Arial"/>
                <w:color w:val="000000"/>
              </w:rPr>
              <w:br/>
            </w:r>
          </w:p>
          <w:p w14:paraId="678861F1" w14:textId="77777777" w:rsidR="000A15D7" w:rsidRPr="000A15D7" w:rsidRDefault="000A15D7" w:rsidP="00A023FD">
            <w:pPr>
              <w:adjustRightInd w:val="0"/>
              <w:jc w:val="both"/>
              <w:rPr>
                <w:rFonts w:ascii="Arial" w:hAnsi="Arial" w:cs="Arial"/>
                <w:color w:val="000000"/>
              </w:rPr>
            </w:pPr>
            <w:r w:rsidRPr="000A15D7">
              <w:rPr>
                <w:rFonts w:ascii="Arial" w:hAnsi="Arial" w:cs="Arial"/>
                <w:color w:val="000000"/>
              </w:rPr>
              <w:t>With reference to the questions in Section 2.6, if the Bidder answers “yes” to any of these questions then the bid may be excluded in accordance with Regulation 57 of the Public Contracts Regulations:</w:t>
            </w:r>
          </w:p>
          <w:p w14:paraId="76225A86" w14:textId="77777777" w:rsidR="000A15D7" w:rsidRPr="000A15D7" w:rsidRDefault="00000000" w:rsidP="00A023FD">
            <w:pPr>
              <w:adjustRightInd w:val="0"/>
              <w:jc w:val="both"/>
              <w:rPr>
                <w:rFonts w:ascii="Arial" w:hAnsi="Arial" w:cs="Arial"/>
                <w:color w:val="000000"/>
              </w:rPr>
            </w:pPr>
            <w:hyperlink r:id="rId13" w:history="1">
              <w:r w:rsidR="000A15D7" w:rsidRPr="000A15D7">
                <w:rPr>
                  <w:rStyle w:val="Hyperlink"/>
                  <w:rFonts w:ascii="Arial" w:hAnsi="Arial" w:cs="Arial"/>
                </w:rPr>
                <w:t>http://www.legislation.gov.uk/uksi/2015/102/regulation/57/made</w:t>
              </w:r>
            </w:hyperlink>
          </w:p>
          <w:p w14:paraId="1EF7D02D" w14:textId="77777777" w:rsidR="000A15D7" w:rsidRPr="000A15D7" w:rsidRDefault="000A15D7" w:rsidP="00A023FD">
            <w:pPr>
              <w:adjustRightInd w:val="0"/>
              <w:jc w:val="both"/>
              <w:rPr>
                <w:rFonts w:ascii="Arial" w:hAnsi="Arial" w:cs="Arial"/>
                <w:color w:val="000000"/>
              </w:rPr>
            </w:pPr>
          </w:p>
        </w:tc>
        <w:tc>
          <w:tcPr>
            <w:tcW w:w="1080" w:type="dxa"/>
          </w:tcPr>
          <w:p w14:paraId="23FA0DD0" w14:textId="77777777" w:rsidR="000A15D7" w:rsidRPr="000A15D7" w:rsidRDefault="000A15D7" w:rsidP="00A023FD">
            <w:pPr>
              <w:adjustRightInd w:val="0"/>
              <w:jc w:val="center"/>
              <w:rPr>
                <w:rFonts w:ascii="Arial" w:hAnsi="Arial" w:cs="Arial"/>
              </w:rPr>
            </w:pPr>
            <w:r w:rsidRPr="000A15D7">
              <w:rPr>
                <w:rFonts w:ascii="Arial" w:hAnsi="Arial" w:cs="Arial"/>
              </w:rPr>
              <w:t>Fail</w:t>
            </w:r>
          </w:p>
        </w:tc>
      </w:tr>
      <w:tr w:rsidR="000A15D7" w:rsidRPr="000A15D7" w14:paraId="557A6A60" w14:textId="77777777" w:rsidTr="00A023FD">
        <w:tc>
          <w:tcPr>
            <w:tcW w:w="8544" w:type="dxa"/>
          </w:tcPr>
          <w:p w14:paraId="0FE7F10D" w14:textId="77777777" w:rsidR="000A15D7" w:rsidRPr="000A15D7" w:rsidRDefault="000A15D7" w:rsidP="00A023FD">
            <w:pPr>
              <w:adjustRightInd w:val="0"/>
              <w:jc w:val="both"/>
              <w:rPr>
                <w:rFonts w:ascii="Arial" w:hAnsi="Arial" w:cs="Arial"/>
                <w:color w:val="000000"/>
              </w:rPr>
            </w:pPr>
            <w:r w:rsidRPr="000A15D7">
              <w:rPr>
                <w:rFonts w:ascii="Arial" w:hAnsi="Arial" w:cs="Arial"/>
                <w:color w:val="000000"/>
              </w:rPr>
              <w:t>A comprehensive answer to the question in terms of detail, accuracy and relevance.  A good degree of evidence to show the Bidder’s ability to achieve what is stated within the response and achieves the required standard of delivery.</w:t>
            </w:r>
          </w:p>
        </w:tc>
        <w:tc>
          <w:tcPr>
            <w:tcW w:w="1080" w:type="dxa"/>
          </w:tcPr>
          <w:p w14:paraId="50173D2A" w14:textId="77777777" w:rsidR="000A15D7" w:rsidRPr="000A15D7" w:rsidRDefault="000A15D7" w:rsidP="00A023FD">
            <w:pPr>
              <w:adjustRightInd w:val="0"/>
              <w:jc w:val="center"/>
              <w:rPr>
                <w:rFonts w:ascii="Arial" w:hAnsi="Arial" w:cs="Arial"/>
              </w:rPr>
            </w:pPr>
            <w:r w:rsidRPr="000A15D7">
              <w:rPr>
                <w:rFonts w:ascii="Arial" w:hAnsi="Arial" w:cs="Arial"/>
              </w:rPr>
              <w:t>Pass</w:t>
            </w:r>
          </w:p>
          <w:p w14:paraId="26924C00" w14:textId="77777777" w:rsidR="000A15D7" w:rsidRPr="000A15D7" w:rsidRDefault="000A15D7" w:rsidP="00A023FD">
            <w:pPr>
              <w:adjustRightInd w:val="0"/>
              <w:jc w:val="center"/>
              <w:rPr>
                <w:rFonts w:ascii="Arial" w:hAnsi="Arial" w:cs="Arial"/>
              </w:rPr>
            </w:pPr>
          </w:p>
        </w:tc>
      </w:tr>
    </w:tbl>
    <w:p w14:paraId="258D2A3C" w14:textId="77777777" w:rsidR="000C17FB" w:rsidRDefault="000C17FB" w:rsidP="000A15D7">
      <w:pPr>
        <w:spacing w:after="200" w:line="276" w:lineRule="auto"/>
        <w:rPr>
          <w:rFonts w:ascii="Arial" w:hAnsi="Arial" w:cs="Arial"/>
          <w:b/>
        </w:rPr>
      </w:pPr>
    </w:p>
    <w:p w14:paraId="3469F25A" w14:textId="77777777" w:rsidR="000C17FB" w:rsidRDefault="000C17FB" w:rsidP="000A15D7">
      <w:pPr>
        <w:spacing w:after="200" w:line="276" w:lineRule="auto"/>
        <w:rPr>
          <w:rFonts w:ascii="Arial" w:hAnsi="Arial" w:cs="Arial"/>
          <w:b/>
        </w:rPr>
      </w:pPr>
    </w:p>
    <w:p w14:paraId="01D3629D" w14:textId="3399F572" w:rsidR="000A15D7" w:rsidRPr="000A15D7" w:rsidRDefault="000A15D7" w:rsidP="000A15D7">
      <w:pPr>
        <w:spacing w:after="200" w:line="276" w:lineRule="auto"/>
        <w:rPr>
          <w:rFonts w:ascii="Arial" w:hAnsi="Arial" w:cs="Arial"/>
          <w:b/>
        </w:rPr>
      </w:pPr>
      <w:r w:rsidRPr="000A15D7">
        <w:rPr>
          <w:rFonts w:ascii="Arial" w:hAnsi="Arial" w:cs="Arial"/>
          <w:b/>
        </w:rPr>
        <w:t>SECTION 3 – IMPORTANT NOTICES</w:t>
      </w:r>
    </w:p>
    <w:p w14:paraId="257AD7CF" w14:textId="77777777" w:rsidR="000A15D7" w:rsidRPr="000A15D7" w:rsidRDefault="000A15D7" w:rsidP="000A15D7">
      <w:pPr>
        <w:jc w:val="both"/>
        <w:rPr>
          <w:rFonts w:ascii="Arial" w:hAnsi="Arial" w:cs="Arial"/>
        </w:rPr>
      </w:pPr>
    </w:p>
    <w:p w14:paraId="74B5F192" w14:textId="77777777" w:rsidR="000A15D7" w:rsidRPr="000A15D7" w:rsidRDefault="000A15D7" w:rsidP="000A15D7">
      <w:pPr>
        <w:jc w:val="both"/>
        <w:outlineLvl w:val="0"/>
        <w:rPr>
          <w:rFonts w:ascii="Arial" w:hAnsi="Arial" w:cs="Arial"/>
        </w:rPr>
      </w:pPr>
      <w:r w:rsidRPr="000A15D7">
        <w:rPr>
          <w:rFonts w:ascii="Arial" w:hAnsi="Arial" w:cs="Arial"/>
          <w:b/>
        </w:rPr>
        <w:t>Confidentiality</w:t>
      </w:r>
    </w:p>
    <w:p w14:paraId="030168ED" w14:textId="77777777" w:rsidR="000A15D7" w:rsidRPr="000A15D7" w:rsidRDefault="000A15D7" w:rsidP="000A15D7">
      <w:pPr>
        <w:jc w:val="both"/>
        <w:outlineLvl w:val="0"/>
        <w:rPr>
          <w:rFonts w:ascii="Arial" w:hAnsi="Arial" w:cs="Arial"/>
        </w:rPr>
      </w:pPr>
    </w:p>
    <w:p w14:paraId="6822FB60" w14:textId="228799F4" w:rsidR="000A15D7" w:rsidRPr="000A15D7" w:rsidRDefault="000A15D7" w:rsidP="000A15D7">
      <w:pPr>
        <w:jc w:val="both"/>
        <w:rPr>
          <w:rFonts w:ascii="Arial" w:hAnsi="Arial" w:cs="Arial"/>
        </w:rPr>
      </w:pPr>
      <w:r w:rsidRPr="000A15D7">
        <w:rPr>
          <w:rFonts w:ascii="Arial" w:hAnsi="Arial" w:cs="Arial"/>
        </w:rPr>
        <w:t xml:space="preserve">Subject to the exceptions referred to in paragraph 1.3 below, the information is being made available by The </w:t>
      </w:r>
      <w:r w:rsidR="007159B5">
        <w:rPr>
          <w:rFonts w:ascii="Arial" w:hAnsi="Arial" w:cs="Arial"/>
        </w:rPr>
        <w:t>ICB</w:t>
      </w:r>
      <w:r w:rsidRPr="000A15D7">
        <w:rPr>
          <w:rFonts w:ascii="Arial" w:hAnsi="Arial" w:cs="Arial"/>
        </w:rPr>
        <w:t xml:space="preserve"> on condition that:</w:t>
      </w:r>
    </w:p>
    <w:p w14:paraId="21128352" w14:textId="77777777" w:rsidR="000A15D7" w:rsidRPr="000A15D7" w:rsidRDefault="000A15D7" w:rsidP="000A15D7">
      <w:pPr>
        <w:jc w:val="both"/>
        <w:rPr>
          <w:rFonts w:ascii="Arial" w:hAnsi="Arial" w:cs="Arial"/>
        </w:rPr>
      </w:pPr>
    </w:p>
    <w:p w14:paraId="5E44AB6B" w14:textId="77777777" w:rsidR="000A15D7" w:rsidRPr="000A15D7" w:rsidRDefault="000A15D7" w:rsidP="000A15D7">
      <w:pPr>
        <w:pStyle w:val="ListParagraph"/>
        <w:numPr>
          <w:ilvl w:val="0"/>
          <w:numId w:val="2"/>
        </w:numPr>
        <w:tabs>
          <w:tab w:val="left" w:pos="1560"/>
        </w:tabs>
        <w:jc w:val="both"/>
        <w:rPr>
          <w:rFonts w:ascii="Arial" w:hAnsi="Arial" w:cs="Arial"/>
        </w:rPr>
      </w:pPr>
      <w:r w:rsidRPr="000A15D7">
        <w:rPr>
          <w:rFonts w:ascii="Arial" w:hAnsi="Arial" w:cs="Arial"/>
        </w:rPr>
        <w:t>Potential Providers shall at all times treat the information as confidential;</w:t>
      </w:r>
    </w:p>
    <w:p w14:paraId="0B70FE6B" w14:textId="77777777" w:rsidR="000A15D7" w:rsidRPr="000A15D7" w:rsidRDefault="000A15D7" w:rsidP="000A15D7">
      <w:pPr>
        <w:tabs>
          <w:tab w:val="left" w:pos="1560"/>
        </w:tabs>
        <w:jc w:val="both"/>
        <w:rPr>
          <w:rFonts w:ascii="Arial" w:hAnsi="Arial" w:cs="Arial"/>
        </w:rPr>
      </w:pPr>
    </w:p>
    <w:p w14:paraId="08DCFA7C" w14:textId="77777777" w:rsidR="000A15D7" w:rsidRPr="000A15D7" w:rsidRDefault="000A15D7" w:rsidP="000A15D7">
      <w:pPr>
        <w:pStyle w:val="ListParagraph"/>
        <w:numPr>
          <w:ilvl w:val="0"/>
          <w:numId w:val="2"/>
        </w:numPr>
        <w:tabs>
          <w:tab w:val="left" w:pos="1560"/>
        </w:tabs>
        <w:jc w:val="both"/>
        <w:rPr>
          <w:rFonts w:ascii="Arial" w:hAnsi="Arial" w:cs="Arial"/>
        </w:rPr>
      </w:pPr>
      <w:r w:rsidRPr="000A15D7">
        <w:rPr>
          <w:rFonts w:ascii="Arial" w:hAnsi="Arial" w:cs="Arial"/>
        </w:rPr>
        <w:t>Potential Providers shall not disclose, copy, reproduce, distribute or pass the information to any other person at any time;</w:t>
      </w:r>
    </w:p>
    <w:p w14:paraId="20820F96" w14:textId="77777777" w:rsidR="000A15D7" w:rsidRPr="000A15D7" w:rsidRDefault="000A15D7" w:rsidP="000A15D7">
      <w:pPr>
        <w:tabs>
          <w:tab w:val="left" w:pos="1560"/>
        </w:tabs>
        <w:jc w:val="both"/>
        <w:rPr>
          <w:rFonts w:ascii="Arial" w:hAnsi="Arial" w:cs="Arial"/>
        </w:rPr>
      </w:pPr>
    </w:p>
    <w:p w14:paraId="389CAB3C" w14:textId="77777777" w:rsidR="000A15D7" w:rsidRPr="000A15D7" w:rsidRDefault="000A15D7" w:rsidP="000A15D7">
      <w:pPr>
        <w:pStyle w:val="ListParagraph"/>
        <w:numPr>
          <w:ilvl w:val="0"/>
          <w:numId w:val="2"/>
        </w:numPr>
        <w:tabs>
          <w:tab w:val="left" w:pos="1560"/>
        </w:tabs>
        <w:jc w:val="both"/>
        <w:rPr>
          <w:rFonts w:ascii="Arial" w:hAnsi="Arial" w:cs="Arial"/>
        </w:rPr>
      </w:pPr>
      <w:r w:rsidRPr="000A15D7">
        <w:rPr>
          <w:rFonts w:ascii="Arial" w:hAnsi="Arial" w:cs="Arial"/>
        </w:rPr>
        <w:t>Potential Providers shall not use the information for any purpose other than for the purposes of a submission.</w:t>
      </w:r>
    </w:p>
    <w:p w14:paraId="6D61EA0C" w14:textId="77777777" w:rsidR="000A15D7" w:rsidRPr="000A15D7" w:rsidRDefault="000A15D7" w:rsidP="000A15D7">
      <w:pPr>
        <w:jc w:val="both"/>
        <w:rPr>
          <w:rFonts w:ascii="Arial" w:hAnsi="Arial" w:cs="Arial"/>
        </w:rPr>
      </w:pPr>
    </w:p>
    <w:p w14:paraId="605CB29D" w14:textId="77777777" w:rsidR="000A15D7" w:rsidRPr="000A15D7" w:rsidRDefault="000A15D7" w:rsidP="000A15D7">
      <w:pPr>
        <w:pStyle w:val="ListParagraph"/>
        <w:numPr>
          <w:ilvl w:val="0"/>
          <w:numId w:val="2"/>
        </w:numPr>
        <w:tabs>
          <w:tab w:val="num" w:pos="2160"/>
        </w:tabs>
        <w:jc w:val="both"/>
        <w:rPr>
          <w:rFonts w:ascii="Arial" w:hAnsi="Arial" w:cs="Arial"/>
        </w:rPr>
      </w:pPr>
      <w:r w:rsidRPr="000A15D7">
        <w:rPr>
          <w:rFonts w:ascii="Arial" w:hAnsi="Arial" w:cs="Arial"/>
        </w:rPr>
        <w:t>Potential Providers shall ensure that each Collaborative Potential Provider who receives any of the information is made aware of, and complies with, the provisions of paragraph 1.1 as if they were a Potential Provider.</w:t>
      </w:r>
    </w:p>
    <w:p w14:paraId="5F3D0C5F" w14:textId="77777777" w:rsidR="000A15D7" w:rsidRPr="000A15D7" w:rsidRDefault="000A15D7" w:rsidP="000A15D7">
      <w:pPr>
        <w:tabs>
          <w:tab w:val="num" w:pos="2160"/>
        </w:tabs>
        <w:jc w:val="both"/>
        <w:rPr>
          <w:rFonts w:ascii="Arial" w:hAnsi="Arial" w:cs="Arial"/>
        </w:rPr>
      </w:pPr>
    </w:p>
    <w:p w14:paraId="44108276" w14:textId="77777777" w:rsidR="000A15D7" w:rsidRPr="000A15D7" w:rsidRDefault="000A15D7" w:rsidP="000A15D7">
      <w:pPr>
        <w:pStyle w:val="ListParagraph"/>
        <w:numPr>
          <w:ilvl w:val="0"/>
          <w:numId w:val="2"/>
        </w:numPr>
        <w:tabs>
          <w:tab w:val="num" w:pos="2160"/>
        </w:tabs>
        <w:jc w:val="both"/>
        <w:rPr>
          <w:rFonts w:ascii="Arial" w:hAnsi="Arial" w:cs="Arial"/>
        </w:rPr>
      </w:pPr>
      <w:r w:rsidRPr="000A15D7">
        <w:rPr>
          <w:rFonts w:ascii="Arial" w:hAnsi="Arial" w:cs="Arial"/>
        </w:rPr>
        <w:t xml:space="preserve">Potential Providers may disclose, distribute or pass information to another person (including, but not limited to, for example, employees, consultants, subcontractors or advisers to the Potential Provider, the Potential Provider's insurers or the Potential Provider's funders) if either: </w:t>
      </w:r>
    </w:p>
    <w:p w14:paraId="4869BC90" w14:textId="77777777" w:rsidR="000A15D7" w:rsidRPr="000A15D7" w:rsidRDefault="000A15D7" w:rsidP="000A15D7">
      <w:pPr>
        <w:jc w:val="both"/>
        <w:rPr>
          <w:rFonts w:ascii="Arial" w:hAnsi="Arial" w:cs="Arial"/>
        </w:rPr>
      </w:pPr>
    </w:p>
    <w:p w14:paraId="1B73B608" w14:textId="77777777" w:rsidR="000A15D7" w:rsidRPr="000A15D7" w:rsidRDefault="000A15D7" w:rsidP="000A15D7">
      <w:pPr>
        <w:pStyle w:val="ListParagraph"/>
        <w:numPr>
          <w:ilvl w:val="0"/>
          <w:numId w:val="2"/>
        </w:numPr>
        <w:tabs>
          <w:tab w:val="left" w:pos="1560"/>
        </w:tabs>
        <w:jc w:val="both"/>
        <w:rPr>
          <w:rFonts w:ascii="Arial" w:hAnsi="Arial" w:cs="Arial"/>
        </w:rPr>
      </w:pPr>
      <w:r w:rsidRPr="000A15D7">
        <w:rPr>
          <w:rFonts w:ascii="Arial" w:hAnsi="Arial" w:cs="Arial"/>
        </w:rPr>
        <w:t>this is done for the sole purpose of enabling a submission to be made and the person receiving the information undertakes in writing to keep the information confidential on the same terms as set out in this document;</w:t>
      </w:r>
    </w:p>
    <w:p w14:paraId="411B22F4" w14:textId="77777777" w:rsidR="000A15D7" w:rsidRPr="000A15D7" w:rsidRDefault="000A15D7" w:rsidP="000A15D7">
      <w:pPr>
        <w:tabs>
          <w:tab w:val="left" w:pos="1418"/>
        </w:tabs>
        <w:jc w:val="both"/>
        <w:rPr>
          <w:rFonts w:ascii="Arial" w:hAnsi="Arial" w:cs="Arial"/>
        </w:rPr>
      </w:pPr>
    </w:p>
    <w:p w14:paraId="4918C082" w14:textId="2450E6C6" w:rsidR="000A15D7" w:rsidRPr="000A15D7" w:rsidRDefault="000A15D7" w:rsidP="000A15D7">
      <w:pPr>
        <w:pStyle w:val="ListParagraph"/>
        <w:numPr>
          <w:ilvl w:val="0"/>
          <w:numId w:val="2"/>
        </w:numPr>
        <w:tabs>
          <w:tab w:val="left" w:pos="1560"/>
        </w:tabs>
        <w:jc w:val="both"/>
        <w:rPr>
          <w:rFonts w:ascii="Arial" w:hAnsi="Arial" w:cs="Arial"/>
        </w:rPr>
      </w:pPr>
      <w:r w:rsidRPr="000A15D7">
        <w:rPr>
          <w:rFonts w:ascii="Arial" w:hAnsi="Arial" w:cs="Arial"/>
        </w:rPr>
        <w:t xml:space="preserve">the Potential Provider obtains the prior written consent of the </w:t>
      </w:r>
      <w:r w:rsidR="007159B5">
        <w:rPr>
          <w:rFonts w:ascii="Arial" w:hAnsi="Arial" w:cs="Arial"/>
        </w:rPr>
        <w:t>ICB</w:t>
      </w:r>
      <w:r w:rsidRPr="000A15D7">
        <w:rPr>
          <w:rFonts w:ascii="Arial" w:hAnsi="Arial" w:cs="Arial"/>
        </w:rPr>
        <w:t xml:space="preserve"> in relation to such disclosure, distribution or passing of the information. </w:t>
      </w:r>
    </w:p>
    <w:p w14:paraId="559E1B35" w14:textId="77777777" w:rsidR="000A15D7" w:rsidRPr="000A15D7" w:rsidRDefault="000A15D7" w:rsidP="000A15D7">
      <w:pPr>
        <w:jc w:val="both"/>
        <w:rPr>
          <w:rFonts w:ascii="Arial" w:hAnsi="Arial" w:cs="Arial"/>
        </w:rPr>
      </w:pPr>
    </w:p>
    <w:p w14:paraId="2D86B43F" w14:textId="7C4BC4BE" w:rsidR="000A15D7" w:rsidRPr="000A15D7" w:rsidRDefault="000A15D7" w:rsidP="000A15D7">
      <w:pPr>
        <w:jc w:val="both"/>
        <w:rPr>
          <w:rFonts w:ascii="Arial" w:hAnsi="Arial" w:cs="Arial"/>
        </w:rPr>
      </w:pPr>
      <w:r w:rsidRPr="000A15D7">
        <w:rPr>
          <w:rFonts w:ascii="Arial" w:hAnsi="Arial" w:cs="Arial"/>
        </w:rPr>
        <w:t xml:space="preserve">The </w:t>
      </w:r>
      <w:r w:rsidR="007159B5">
        <w:rPr>
          <w:rFonts w:ascii="Arial" w:hAnsi="Arial" w:cs="Arial"/>
        </w:rPr>
        <w:t>ICB</w:t>
      </w:r>
      <w:r w:rsidRPr="000A15D7">
        <w:rPr>
          <w:rFonts w:ascii="Arial" w:hAnsi="Arial" w:cs="Arial"/>
        </w:rPr>
        <w:t xml:space="preserve"> may disclose detailed information relating to submissions to the representatives from the participating organisations/trusts for private inspection where deemed necessary.</w:t>
      </w:r>
    </w:p>
    <w:p w14:paraId="23BD8F42" w14:textId="77777777" w:rsidR="000A15D7" w:rsidRPr="000A15D7" w:rsidRDefault="000A15D7" w:rsidP="000A15D7">
      <w:pPr>
        <w:jc w:val="both"/>
        <w:rPr>
          <w:rFonts w:ascii="Arial" w:hAnsi="Arial" w:cs="Arial"/>
        </w:rPr>
      </w:pPr>
    </w:p>
    <w:p w14:paraId="3A2D9D8F" w14:textId="1D510BCA" w:rsidR="000A15D7" w:rsidRPr="000A15D7" w:rsidRDefault="000A15D7" w:rsidP="000A15D7">
      <w:pPr>
        <w:jc w:val="both"/>
        <w:rPr>
          <w:rFonts w:ascii="Arial" w:hAnsi="Arial" w:cs="Arial"/>
        </w:rPr>
      </w:pPr>
      <w:r w:rsidRPr="000A15D7">
        <w:rPr>
          <w:rFonts w:ascii="Arial" w:hAnsi="Arial" w:cs="Arial"/>
        </w:rPr>
        <w:t xml:space="preserve">The </w:t>
      </w:r>
      <w:r w:rsidR="007159B5">
        <w:rPr>
          <w:rFonts w:ascii="Arial" w:hAnsi="Arial" w:cs="Arial"/>
        </w:rPr>
        <w:t>ICB</w:t>
      </w:r>
      <w:r w:rsidRPr="000A15D7">
        <w:rPr>
          <w:rFonts w:ascii="Arial" w:hAnsi="Arial" w:cs="Arial"/>
        </w:rPr>
        <w:t xml:space="preserve"> will act in accordance with their duties under the Freedom of Information Act (2000), or any subsequent revisions of this act, regards the protection of commercially sensitive information or confidential information relating to the Potential Provider.</w:t>
      </w:r>
    </w:p>
    <w:p w14:paraId="030254D7" w14:textId="77777777" w:rsidR="000A15D7" w:rsidRPr="000A15D7" w:rsidRDefault="000A15D7" w:rsidP="000A15D7">
      <w:pPr>
        <w:jc w:val="both"/>
        <w:rPr>
          <w:rFonts w:ascii="Arial" w:hAnsi="Arial" w:cs="Arial"/>
        </w:rPr>
      </w:pPr>
    </w:p>
    <w:p w14:paraId="30D1DA49" w14:textId="77777777" w:rsidR="00A522BF" w:rsidRDefault="00A522BF" w:rsidP="000A15D7">
      <w:pPr>
        <w:jc w:val="both"/>
        <w:outlineLvl w:val="0"/>
        <w:rPr>
          <w:rFonts w:ascii="Arial" w:hAnsi="Arial" w:cs="Arial"/>
          <w:b/>
        </w:rPr>
      </w:pPr>
      <w:bookmarkStart w:id="1" w:name="_Toc286912238"/>
      <w:bookmarkStart w:id="2" w:name="_Toc286912493"/>
      <w:bookmarkStart w:id="3" w:name="_Toc286996438"/>
      <w:bookmarkStart w:id="4" w:name="_Toc287001380"/>
      <w:bookmarkStart w:id="5" w:name="_Toc287342217"/>
      <w:bookmarkStart w:id="6" w:name="_Toc287615153"/>
    </w:p>
    <w:p w14:paraId="7DAFE008" w14:textId="77777777" w:rsidR="00A522BF" w:rsidRDefault="00A522BF" w:rsidP="000A15D7">
      <w:pPr>
        <w:jc w:val="both"/>
        <w:outlineLvl w:val="0"/>
        <w:rPr>
          <w:rFonts w:ascii="Arial" w:hAnsi="Arial" w:cs="Arial"/>
          <w:b/>
        </w:rPr>
      </w:pPr>
    </w:p>
    <w:p w14:paraId="0B7D6013" w14:textId="77777777" w:rsidR="000A15D7" w:rsidRPr="000A15D7" w:rsidRDefault="000A15D7" w:rsidP="000A15D7">
      <w:pPr>
        <w:jc w:val="both"/>
        <w:outlineLvl w:val="0"/>
        <w:rPr>
          <w:rFonts w:ascii="Arial" w:hAnsi="Arial" w:cs="Arial"/>
        </w:rPr>
      </w:pPr>
      <w:r w:rsidRPr="000A15D7">
        <w:rPr>
          <w:rFonts w:ascii="Arial" w:hAnsi="Arial" w:cs="Arial"/>
          <w:b/>
        </w:rPr>
        <w:t>Changes</w:t>
      </w:r>
    </w:p>
    <w:p w14:paraId="63DB7392" w14:textId="77777777" w:rsidR="000A15D7" w:rsidRPr="000A15D7" w:rsidRDefault="000A15D7" w:rsidP="000A15D7">
      <w:pPr>
        <w:jc w:val="both"/>
        <w:outlineLvl w:val="0"/>
        <w:rPr>
          <w:rFonts w:ascii="Arial" w:hAnsi="Arial" w:cs="Arial"/>
        </w:rPr>
      </w:pPr>
    </w:p>
    <w:p w14:paraId="74EDA17C" w14:textId="0DEFB673" w:rsidR="000A15D7" w:rsidRPr="000A15D7" w:rsidRDefault="000A15D7" w:rsidP="000A15D7">
      <w:pPr>
        <w:jc w:val="both"/>
        <w:rPr>
          <w:rFonts w:ascii="Arial" w:hAnsi="Arial" w:cs="Arial"/>
        </w:rPr>
      </w:pPr>
      <w:r w:rsidRPr="000A15D7">
        <w:rPr>
          <w:rFonts w:ascii="Arial" w:hAnsi="Arial" w:cs="Arial"/>
        </w:rPr>
        <w:t xml:space="preserve">Potential Providers are subject to an ongoing obligation to notify The </w:t>
      </w:r>
      <w:r w:rsidR="007159B5">
        <w:rPr>
          <w:rFonts w:ascii="Arial" w:hAnsi="Arial" w:cs="Arial"/>
        </w:rPr>
        <w:t>ICB</w:t>
      </w:r>
      <w:r w:rsidRPr="000A15D7">
        <w:rPr>
          <w:rFonts w:ascii="Arial" w:hAnsi="Arial" w:cs="Arial"/>
        </w:rPr>
        <w:t xml:space="preserve"> of any material changes in their financial or other circumstances.  This includes, but is not limited to, changes to the identity of sub-contractors or the ownership or financial or other circumstances thereof and solvency of the Potential Provider.  The </w:t>
      </w:r>
      <w:r w:rsidR="007159B5">
        <w:rPr>
          <w:rFonts w:ascii="Arial" w:hAnsi="Arial" w:cs="Arial"/>
        </w:rPr>
        <w:t>ICB</w:t>
      </w:r>
      <w:r w:rsidRPr="000A15D7">
        <w:rPr>
          <w:rFonts w:ascii="Arial" w:hAnsi="Arial" w:cs="Arial"/>
        </w:rPr>
        <w:t xml:space="preserve"> should be notified of any material change as soon as it becomes apparent.</w:t>
      </w:r>
      <w:bookmarkStart w:id="7" w:name="_Toc287615154"/>
    </w:p>
    <w:p w14:paraId="5B5913D2" w14:textId="77777777" w:rsidR="000A15D7" w:rsidRPr="000A15D7" w:rsidRDefault="000A15D7" w:rsidP="000A15D7">
      <w:pPr>
        <w:jc w:val="both"/>
        <w:rPr>
          <w:rFonts w:ascii="Arial" w:hAnsi="Arial" w:cs="Arial"/>
        </w:rPr>
      </w:pPr>
    </w:p>
    <w:p w14:paraId="035A5036" w14:textId="77777777" w:rsidR="000A15D7" w:rsidRPr="000A15D7" w:rsidRDefault="000A15D7" w:rsidP="000A15D7">
      <w:pPr>
        <w:jc w:val="both"/>
        <w:rPr>
          <w:rFonts w:ascii="Arial" w:hAnsi="Arial" w:cs="Arial"/>
        </w:rPr>
      </w:pPr>
      <w:r w:rsidRPr="000A15D7">
        <w:rPr>
          <w:rFonts w:ascii="Arial" w:hAnsi="Arial" w:cs="Arial"/>
        </w:rPr>
        <w:lastRenderedPageBreak/>
        <w:t xml:space="preserve">Potential Providers are reminded that any future changes in relation to collaborations, partnerships and sub-contracting must be notified to </w:t>
      </w:r>
      <w:bookmarkStart w:id="8" w:name="_Toc286912239"/>
      <w:bookmarkStart w:id="9" w:name="_Toc286912494"/>
      <w:bookmarkStart w:id="10" w:name="_Toc286996439"/>
      <w:bookmarkStart w:id="11" w:name="_Toc287001381"/>
      <w:bookmarkStart w:id="12" w:name="_Toc287342218"/>
      <w:bookmarkStart w:id="13" w:name="_Toc287615155"/>
      <w:bookmarkEnd w:id="7"/>
      <w:r w:rsidRPr="000A15D7">
        <w:rPr>
          <w:rFonts w:ascii="Arial" w:hAnsi="Arial" w:cs="Arial"/>
        </w:rPr>
        <w:t>the contracting authority.</w:t>
      </w:r>
    </w:p>
    <w:p w14:paraId="3AC3D0D4" w14:textId="77777777" w:rsidR="000A15D7" w:rsidRPr="000A15D7" w:rsidRDefault="000A15D7" w:rsidP="000A15D7">
      <w:pPr>
        <w:jc w:val="both"/>
        <w:rPr>
          <w:rFonts w:ascii="Arial" w:hAnsi="Arial" w:cs="Arial"/>
        </w:rPr>
      </w:pPr>
    </w:p>
    <w:p w14:paraId="052F2B1D" w14:textId="77777777" w:rsidR="000A15D7" w:rsidRPr="000A15D7" w:rsidRDefault="000A15D7" w:rsidP="000A15D7">
      <w:pPr>
        <w:jc w:val="both"/>
        <w:rPr>
          <w:rFonts w:ascii="Arial" w:hAnsi="Arial" w:cs="Arial"/>
          <w:b/>
        </w:rPr>
      </w:pPr>
      <w:r w:rsidRPr="000A15D7">
        <w:rPr>
          <w:rFonts w:ascii="Arial" w:hAnsi="Arial" w:cs="Arial"/>
        </w:rPr>
        <w:t>Failure to notify the contracting authority of any material changes or to comply with any of these provisions may lead to a Potential Provider being liable for non-Accreditation.</w:t>
      </w:r>
      <w:bookmarkEnd w:id="8"/>
      <w:bookmarkEnd w:id="9"/>
      <w:bookmarkEnd w:id="10"/>
      <w:bookmarkEnd w:id="11"/>
      <w:bookmarkEnd w:id="12"/>
      <w:bookmarkEnd w:id="13"/>
    </w:p>
    <w:p w14:paraId="7D959FB1" w14:textId="77777777" w:rsidR="000A15D7" w:rsidRPr="000A15D7" w:rsidRDefault="000A15D7" w:rsidP="000A15D7">
      <w:pPr>
        <w:jc w:val="both"/>
        <w:rPr>
          <w:rFonts w:ascii="Arial" w:hAnsi="Arial" w:cs="Arial"/>
        </w:rPr>
      </w:pPr>
    </w:p>
    <w:p w14:paraId="701C574A" w14:textId="77777777" w:rsidR="000A15D7" w:rsidRPr="000A15D7" w:rsidRDefault="000A15D7" w:rsidP="000A15D7">
      <w:pPr>
        <w:jc w:val="both"/>
        <w:outlineLvl w:val="0"/>
        <w:rPr>
          <w:rFonts w:ascii="Arial" w:hAnsi="Arial" w:cs="Arial"/>
        </w:rPr>
      </w:pPr>
      <w:bookmarkStart w:id="14" w:name="_Toc286912243"/>
      <w:bookmarkStart w:id="15" w:name="_Toc286912498"/>
      <w:bookmarkStart w:id="16" w:name="_Toc286996443"/>
      <w:bookmarkStart w:id="17" w:name="_Toc287001385"/>
      <w:bookmarkStart w:id="18" w:name="_Toc287342220"/>
      <w:bookmarkEnd w:id="1"/>
      <w:bookmarkEnd w:id="2"/>
      <w:bookmarkEnd w:id="3"/>
      <w:bookmarkEnd w:id="4"/>
      <w:bookmarkEnd w:id="5"/>
      <w:bookmarkEnd w:id="6"/>
      <w:r w:rsidRPr="000A15D7">
        <w:rPr>
          <w:rFonts w:ascii="Arial" w:hAnsi="Arial" w:cs="Arial"/>
          <w:b/>
        </w:rPr>
        <w:t>Advisors</w:t>
      </w:r>
    </w:p>
    <w:p w14:paraId="0A4D93D1" w14:textId="77777777" w:rsidR="000A15D7" w:rsidRPr="000A15D7" w:rsidRDefault="000A15D7" w:rsidP="000A15D7">
      <w:pPr>
        <w:jc w:val="both"/>
        <w:outlineLvl w:val="0"/>
        <w:rPr>
          <w:rFonts w:ascii="Arial" w:hAnsi="Arial" w:cs="Arial"/>
        </w:rPr>
      </w:pPr>
    </w:p>
    <w:p w14:paraId="5D2C7BFC" w14:textId="77777777" w:rsidR="000A15D7" w:rsidRPr="000A15D7" w:rsidRDefault="000A15D7" w:rsidP="000A15D7">
      <w:pPr>
        <w:jc w:val="both"/>
        <w:rPr>
          <w:rFonts w:ascii="Arial" w:hAnsi="Arial" w:cs="Arial"/>
        </w:rPr>
      </w:pPr>
      <w:r w:rsidRPr="000A15D7">
        <w:rPr>
          <w:rFonts w:ascii="Arial" w:hAnsi="Arial" w:cs="Arial"/>
        </w:rPr>
        <w:t>Potential Providers will be responsible for obtaining all information and independent advice that they consider necessary for the preparation of their submission.  Potential Providers must make their own independent assessment of this information and advice after making such investigation and taking such professional advice as they deem necessary.</w:t>
      </w:r>
    </w:p>
    <w:p w14:paraId="0E9D6232" w14:textId="77777777" w:rsidR="000A15D7" w:rsidRPr="000A15D7" w:rsidRDefault="000A15D7" w:rsidP="000A15D7">
      <w:pPr>
        <w:jc w:val="both"/>
        <w:rPr>
          <w:rFonts w:ascii="Arial" w:hAnsi="Arial" w:cs="Arial"/>
        </w:rPr>
      </w:pPr>
    </w:p>
    <w:p w14:paraId="46CCBE01" w14:textId="77777777" w:rsidR="000A15D7" w:rsidRPr="000A15D7" w:rsidRDefault="000A15D7" w:rsidP="000A15D7">
      <w:pPr>
        <w:jc w:val="both"/>
        <w:outlineLvl w:val="0"/>
        <w:rPr>
          <w:rFonts w:ascii="Arial" w:hAnsi="Arial" w:cs="Arial"/>
        </w:rPr>
      </w:pPr>
      <w:bookmarkStart w:id="19" w:name="_Toc286912245"/>
      <w:bookmarkStart w:id="20" w:name="_Toc286912500"/>
      <w:bookmarkStart w:id="21" w:name="_Toc286996445"/>
      <w:bookmarkStart w:id="22" w:name="_Toc287001387"/>
      <w:bookmarkStart w:id="23" w:name="_Toc287342222"/>
      <w:bookmarkEnd w:id="14"/>
      <w:bookmarkEnd w:id="15"/>
      <w:bookmarkEnd w:id="16"/>
      <w:bookmarkEnd w:id="17"/>
      <w:bookmarkEnd w:id="18"/>
      <w:r w:rsidRPr="000A15D7">
        <w:rPr>
          <w:rFonts w:ascii="Arial" w:hAnsi="Arial" w:cs="Arial"/>
          <w:b/>
        </w:rPr>
        <w:t>Authorised Representative</w:t>
      </w:r>
    </w:p>
    <w:p w14:paraId="37A1FBCA" w14:textId="77777777" w:rsidR="000A15D7" w:rsidRPr="000A15D7" w:rsidRDefault="000A15D7" w:rsidP="000A15D7">
      <w:pPr>
        <w:jc w:val="both"/>
        <w:outlineLvl w:val="0"/>
        <w:rPr>
          <w:rFonts w:ascii="Arial" w:hAnsi="Arial" w:cs="Arial"/>
        </w:rPr>
      </w:pPr>
    </w:p>
    <w:p w14:paraId="5C453C8A" w14:textId="77777777" w:rsidR="000A15D7" w:rsidRPr="000A15D7" w:rsidRDefault="000A15D7" w:rsidP="000A15D7">
      <w:pPr>
        <w:jc w:val="both"/>
        <w:rPr>
          <w:rFonts w:ascii="Arial" w:hAnsi="Arial" w:cs="Arial"/>
        </w:rPr>
      </w:pPr>
      <w:r w:rsidRPr="000A15D7">
        <w:rPr>
          <w:rFonts w:ascii="Arial" w:hAnsi="Arial" w:cs="Arial"/>
        </w:rPr>
        <w:t>All correspondence relating to this process will be addressed to the Potential Provider’s Authorised Representative.  The Authorised Representative must have full authority to represent the Potential Provider and attend any meetings on the Potential Provider’s behalf.  The authorised person will be the person named in section 2 of contract details on the online form.</w:t>
      </w:r>
    </w:p>
    <w:p w14:paraId="673050E6" w14:textId="77777777" w:rsidR="000A15D7" w:rsidRPr="000A15D7" w:rsidRDefault="000A15D7" w:rsidP="000A15D7">
      <w:pPr>
        <w:jc w:val="both"/>
        <w:rPr>
          <w:rFonts w:ascii="Arial" w:hAnsi="Arial" w:cs="Arial"/>
        </w:rPr>
      </w:pPr>
    </w:p>
    <w:p w14:paraId="439C6E6E" w14:textId="77777777" w:rsidR="000A15D7" w:rsidRPr="000A15D7" w:rsidRDefault="000A15D7" w:rsidP="000A15D7">
      <w:pPr>
        <w:jc w:val="both"/>
        <w:outlineLvl w:val="0"/>
        <w:rPr>
          <w:rFonts w:ascii="Arial" w:hAnsi="Arial" w:cs="Arial"/>
        </w:rPr>
      </w:pPr>
      <w:bookmarkStart w:id="24" w:name="_Toc286912247"/>
      <w:bookmarkStart w:id="25" w:name="_Toc286912502"/>
      <w:bookmarkStart w:id="26" w:name="_Toc286996447"/>
      <w:bookmarkStart w:id="27" w:name="_Toc287001389"/>
      <w:bookmarkStart w:id="28" w:name="_Toc287342224"/>
      <w:bookmarkEnd w:id="19"/>
      <w:bookmarkEnd w:id="20"/>
      <w:bookmarkEnd w:id="21"/>
      <w:bookmarkEnd w:id="22"/>
      <w:bookmarkEnd w:id="23"/>
      <w:r w:rsidRPr="000A15D7">
        <w:rPr>
          <w:rFonts w:ascii="Arial" w:hAnsi="Arial" w:cs="Arial"/>
          <w:b/>
        </w:rPr>
        <w:t xml:space="preserve">Availability of Information </w:t>
      </w:r>
    </w:p>
    <w:p w14:paraId="63455ADC" w14:textId="77777777" w:rsidR="000A15D7" w:rsidRPr="000A15D7" w:rsidRDefault="000A15D7" w:rsidP="000A15D7">
      <w:pPr>
        <w:jc w:val="both"/>
        <w:outlineLvl w:val="0"/>
        <w:rPr>
          <w:rFonts w:ascii="Arial" w:hAnsi="Arial" w:cs="Arial"/>
        </w:rPr>
      </w:pPr>
    </w:p>
    <w:p w14:paraId="76BB8F26" w14:textId="27B828DA" w:rsidR="000A15D7" w:rsidRPr="000A15D7" w:rsidRDefault="000A15D7" w:rsidP="000A15D7">
      <w:pPr>
        <w:jc w:val="both"/>
        <w:rPr>
          <w:rFonts w:ascii="Arial" w:hAnsi="Arial" w:cs="Arial"/>
        </w:rPr>
      </w:pPr>
      <w:r w:rsidRPr="000A15D7">
        <w:rPr>
          <w:rFonts w:ascii="Arial" w:hAnsi="Arial" w:cs="Arial"/>
        </w:rPr>
        <w:t xml:space="preserve">Any additional information which The </w:t>
      </w:r>
      <w:r w:rsidR="00C90191">
        <w:rPr>
          <w:rFonts w:ascii="Arial" w:hAnsi="Arial" w:cs="Arial"/>
        </w:rPr>
        <w:t>ICB</w:t>
      </w:r>
      <w:r w:rsidRPr="000A15D7">
        <w:rPr>
          <w:rFonts w:ascii="Arial" w:hAnsi="Arial" w:cs="Arial"/>
        </w:rPr>
        <w:t xml:space="preserve"> deems necessary for a Potential Provider to be issued with will be sent to each Potential Provider’s Authorised Representative.  It is the Potential Provider’s responsibility to notify The </w:t>
      </w:r>
      <w:r w:rsidR="00C90191">
        <w:rPr>
          <w:rFonts w:ascii="Arial" w:hAnsi="Arial" w:cs="Arial"/>
        </w:rPr>
        <w:t>ICB</w:t>
      </w:r>
      <w:r w:rsidRPr="000A15D7">
        <w:rPr>
          <w:rFonts w:ascii="Arial" w:hAnsi="Arial" w:cs="Arial"/>
        </w:rPr>
        <w:t xml:space="preserve"> of any change to the Authorised Representative’s name or other contact details.  Potential Providers may request that, for convenience, electronic correspondence be copied to individuals other than their Authorised Representative; however, The </w:t>
      </w:r>
      <w:r w:rsidR="00C90191">
        <w:rPr>
          <w:rFonts w:ascii="Arial" w:hAnsi="Arial" w:cs="Arial"/>
        </w:rPr>
        <w:t>ICB</w:t>
      </w:r>
      <w:r w:rsidRPr="000A15D7">
        <w:rPr>
          <w:rFonts w:ascii="Arial" w:hAnsi="Arial" w:cs="Arial"/>
        </w:rPr>
        <w:t xml:space="preserve"> accepts no liability for this and will consider all information sent to the Authorised Representative to have been received by the Potential Provider.</w:t>
      </w:r>
    </w:p>
    <w:p w14:paraId="146F8DDB" w14:textId="77777777" w:rsidR="000A15D7" w:rsidRPr="000A15D7" w:rsidRDefault="000A15D7" w:rsidP="000A15D7">
      <w:pPr>
        <w:jc w:val="both"/>
        <w:rPr>
          <w:rFonts w:ascii="Arial" w:hAnsi="Arial" w:cs="Arial"/>
        </w:rPr>
      </w:pPr>
    </w:p>
    <w:p w14:paraId="5F3297FA" w14:textId="77777777" w:rsidR="00A522BF" w:rsidRDefault="00A522BF" w:rsidP="000A15D7">
      <w:pPr>
        <w:jc w:val="both"/>
        <w:outlineLvl w:val="0"/>
        <w:rPr>
          <w:rFonts w:ascii="Arial" w:hAnsi="Arial" w:cs="Arial"/>
          <w:b/>
        </w:rPr>
      </w:pPr>
      <w:bookmarkStart w:id="29" w:name="_Toc286912250"/>
      <w:bookmarkStart w:id="30" w:name="_Toc286912505"/>
      <w:bookmarkStart w:id="31" w:name="_Toc286996450"/>
      <w:bookmarkStart w:id="32" w:name="_Toc287001392"/>
      <w:bookmarkStart w:id="33" w:name="_Toc287342226"/>
      <w:bookmarkEnd w:id="24"/>
      <w:bookmarkEnd w:id="25"/>
      <w:bookmarkEnd w:id="26"/>
      <w:bookmarkEnd w:id="27"/>
      <w:bookmarkEnd w:id="28"/>
    </w:p>
    <w:p w14:paraId="32FD4270" w14:textId="77777777" w:rsidR="00A522BF" w:rsidRDefault="00A522BF" w:rsidP="000A15D7">
      <w:pPr>
        <w:jc w:val="both"/>
        <w:outlineLvl w:val="0"/>
        <w:rPr>
          <w:rFonts w:ascii="Arial" w:hAnsi="Arial" w:cs="Arial"/>
          <w:b/>
        </w:rPr>
      </w:pPr>
    </w:p>
    <w:p w14:paraId="16A1D783" w14:textId="77777777" w:rsidR="000A15D7" w:rsidRPr="000A15D7" w:rsidRDefault="000A15D7" w:rsidP="000A15D7">
      <w:pPr>
        <w:jc w:val="both"/>
        <w:outlineLvl w:val="0"/>
        <w:rPr>
          <w:rFonts w:ascii="Arial" w:hAnsi="Arial" w:cs="Arial"/>
          <w:b/>
        </w:rPr>
      </w:pPr>
      <w:r w:rsidRPr="000A15D7">
        <w:rPr>
          <w:rFonts w:ascii="Arial" w:hAnsi="Arial" w:cs="Arial"/>
          <w:b/>
        </w:rPr>
        <w:t xml:space="preserve">Disqualification </w:t>
      </w:r>
    </w:p>
    <w:p w14:paraId="59D584F8" w14:textId="77777777" w:rsidR="000A15D7" w:rsidRPr="000A15D7" w:rsidRDefault="000A15D7" w:rsidP="000A15D7">
      <w:pPr>
        <w:jc w:val="both"/>
        <w:outlineLvl w:val="0"/>
        <w:rPr>
          <w:rFonts w:ascii="Arial" w:hAnsi="Arial" w:cs="Arial"/>
        </w:rPr>
      </w:pPr>
    </w:p>
    <w:p w14:paraId="6F5B09C3" w14:textId="728C1FFC" w:rsidR="000A15D7" w:rsidRPr="000A15D7" w:rsidRDefault="000A15D7" w:rsidP="000A15D7">
      <w:pPr>
        <w:jc w:val="both"/>
        <w:rPr>
          <w:rFonts w:ascii="Arial" w:hAnsi="Arial" w:cs="Arial"/>
        </w:rPr>
      </w:pPr>
      <w:r w:rsidRPr="000A15D7">
        <w:rPr>
          <w:rFonts w:ascii="Arial" w:hAnsi="Arial" w:cs="Arial"/>
        </w:rPr>
        <w:t xml:space="preserve">Potential Providers acting in contravention of the provisions set out in the documentation or any other information provided by The </w:t>
      </w:r>
      <w:r w:rsidR="00C90191">
        <w:rPr>
          <w:rFonts w:ascii="Arial" w:hAnsi="Arial" w:cs="Arial"/>
        </w:rPr>
        <w:t>ICB</w:t>
      </w:r>
      <w:r w:rsidRPr="000A15D7">
        <w:rPr>
          <w:rFonts w:ascii="Arial" w:hAnsi="Arial" w:cs="Arial"/>
        </w:rPr>
        <w:t xml:space="preserve">, may, at the sole discretion of The </w:t>
      </w:r>
      <w:r w:rsidR="00C90191">
        <w:rPr>
          <w:rFonts w:ascii="Arial" w:hAnsi="Arial" w:cs="Arial"/>
        </w:rPr>
        <w:t>ICB</w:t>
      </w:r>
      <w:r w:rsidRPr="000A15D7">
        <w:rPr>
          <w:rFonts w:ascii="Arial" w:hAnsi="Arial" w:cs="Arial"/>
        </w:rPr>
        <w:t>, be disqualified from further participation in this process</w:t>
      </w:r>
      <w:bookmarkStart w:id="34" w:name="_Toc171235026"/>
      <w:bookmarkStart w:id="35" w:name="_Toc171241595"/>
      <w:bookmarkStart w:id="36" w:name="_Toc171329434"/>
      <w:bookmarkStart w:id="37" w:name="_Toc171329720"/>
      <w:bookmarkStart w:id="38" w:name="_Toc171329972"/>
      <w:bookmarkStart w:id="39" w:name="_Toc171331433"/>
      <w:bookmarkStart w:id="40" w:name="_Toc171331683"/>
      <w:bookmarkStart w:id="41" w:name="_Toc171331933"/>
      <w:bookmarkStart w:id="42" w:name="_Toc171332183"/>
      <w:bookmarkStart w:id="43" w:name="_Toc171332428"/>
      <w:bookmarkStart w:id="44" w:name="_Toc171332673"/>
      <w:bookmarkStart w:id="45" w:name="_Toc171398586"/>
      <w:bookmarkStart w:id="46" w:name="_Toc171398855"/>
      <w:bookmarkStart w:id="47" w:name="_Toc171399333"/>
      <w:bookmarkStart w:id="48" w:name="_Toc171399600"/>
      <w:bookmarkStart w:id="49" w:name="_Toc171399866"/>
      <w:bookmarkStart w:id="50" w:name="_Toc171400133"/>
      <w:bookmarkStart w:id="51" w:name="_Toc171405115"/>
      <w:bookmarkStart w:id="52" w:name="_Toc171405623"/>
      <w:bookmarkStart w:id="53" w:name="_Toc171405903"/>
      <w:bookmarkStart w:id="54" w:name="_Toc171406183"/>
      <w:bookmarkStart w:id="55" w:name="_Toc171406463"/>
      <w:bookmarkStart w:id="56" w:name="_Toc171406738"/>
      <w:bookmarkStart w:id="57" w:name="_Toc171407009"/>
      <w:bookmarkStart w:id="58" w:name="_Toc171407281"/>
      <w:bookmarkStart w:id="59" w:name="_Toc171407551"/>
      <w:bookmarkStart w:id="60" w:name="_Toc171407822"/>
      <w:bookmarkStart w:id="61" w:name="_Toc171408091"/>
      <w:bookmarkStart w:id="62" w:name="_Toc171408365"/>
      <w:bookmarkStart w:id="63" w:name="_Toc171235027"/>
      <w:bookmarkStart w:id="64" w:name="_Toc171241596"/>
      <w:bookmarkStart w:id="65" w:name="_Toc171329435"/>
      <w:bookmarkStart w:id="66" w:name="_Toc171329721"/>
      <w:bookmarkStart w:id="67" w:name="_Toc171329973"/>
      <w:bookmarkStart w:id="68" w:name="_Toc171331434"/>
      <w:bookmarkStart w:id="69" w:name="_Toc171331684"/>
      <w:bookmarkStart w:id="70" w:name="_Toc171331934"/>
      <w:bookmarkStart w:id="71" w:name="_Toc171332184"/>
      <w:bookmarkStart w:id="72" w:name="_Toc171332429"/>
      <w:bookmarkStart w:id="73" w:name="_Toc171332674"/>
      <w:bookmarkStart w:id="74" w:name="_Toc171398587"/>
      <w:bookmarkStart w:id="75" w:name="_Toc171398856"/>
      <w:bookmarkStart w:id="76" w:name="_Toc171399334"/>
      <w:bookmarkStart w:id="77" w:name="_Toc171399601"/>
      <w:bookmarkStart w:id="78" w:name="_Toc171399867"/>
      <w:bookmarkStart w:id="79" w:name="_Toc171400134"/>
      <w:bookmarkStart w:id="80" w:name="_Toc171405116"/>
      <w:bookmarkStart w:id="81" w:name="_Toc171405624"/>
      <w:bookmarkStart w:id="82" w:name="_Toc171405904"/>
      <w:bookmarkStart w:id="83" w:name="_Toc171406184"/>
      <w:bookmarkStart w:id="84" w:name="_Toc171406464"/>
      <w:bookmarkStart w:id="85" w:name="_Toc171406739"/>
      <w:bookmarkStart w:id="86" w:name="_Toc171407010"/>
      <w:bookmarkStart w:id="87" w:name="_Toc171407282"/>
      <w:bookmarkStart w:id="88" w:name="_Toc171407552"/>
      <w:bookmarkStart w:id="89" w:name="_Toc171407823"/>
      <w:bookmarkStart w:id="90" w:name="_Toc171408092"/>
      <w:bookmarkStart w:id="91" w:name="_Toc171408366"/>
      <w:bookmarkStart w:id="92" w:name="_Toc160932197"/>
      <w:bookmarkStart w:id="93" w:name="_Toc160932198"/>
      <w:bookmarkStart w:id="94" w:name="_Toc160932199"/>
      <w:bookmarkStart w:id="95" w:name="_Toc160932200"/>
      <w:bookmarkStart w:id="96" w:name="_Toc160932201"/>
      <w:bookmarkStart w:id="97" w:name="_Toc160932202"/>
      <w:bookmarkStart w:id="98" w:name="_Toc160932203"/>
      <w:bookmarkStart w:id="99" w:name="_Toc160932204"/>
      <w:bookmarkStart w:id="100" w:name="_Toc160932205"/>
      <w:bookmarkStart w:id="101" w:name="_Toc160932206"/>
      <w:bookmarkStart w:id="102" w:name="_Toc160932207"/>
      <w:bookmarkStart w:id="103" w:name="_Toc160932208"/>
      <w:bookmarkStart w:id="104" w:name="_Toc160932209"/>
      <w:bookmarkStart w:id="105" w:name="_Toc160932210"/>
      <w:bookmarkStart w:id="106" w:name="_Toc160932211"/>
      <w:bookmarkStart w:id="107" w:name="_Toc160932212"/>
      <w:bookmarkStart w:id="108" w:name="QuickMark"/>
      <w:bookmarkStart w:id="109" w:name="_Toc171235028"/>
      <w:bookmarkStart w:id="110" w:name="_Toc171241597"/>
      <w:bookmarkStart w:id="111" w:name="_Toc171329436"/>
      <w:bookmarkStart w:id="112" w:name="_Toc171329722"/>
      <w:bookmarkStart w:id="113" w:name="_Toc171329974"/>
      <w:bookmarkStart w:id="114" w:name="_Toc171331435"/>
      <w:bookmarkStart w:id="115" w:name="_Toc171331685"/>
      <w:bookmarkStart w:id="116" w:name="_Toc171331935"/>
      <w:bookmarkStart w:id="117" w:name="_Toc171332185"/>
      <w:bookmarkStart w:id="118" w:name="_Toc171332430"/>
      <w:bookmarkStart w:id="119" w:name="_Toc171332675"/>
      <w:bookmarkStart w:id="120" w:name="_Toc171398588"/>
      <w:bookmarkStart w:id="121" w:name="_Toc171398857"/>
      <w:bookmarkStart w:id="122" w:name="_Toc171399335"/>
      <w:bookmarkStart w:id="123" w:name="_Toc171399602"/>
      <w:bookmarkStart w:id="124" w:name="_Toc171399868"/>
      <w:bookmarkStart w:id="125" w:name="_Toc171400135"/>
      <w:bookmarkStart w:id="126" w:name="_Toc171405117"/>
      <w:bookmarkStart w:id="127" w:name="_Toc171405625"/>
      <w:bookmarkStart w:id="128" w:name="_Toc171405905"/>
      <w:bookmarkStart w:id="129" w:name="_Toc171406185"/>
      <w:bookmarkStart w:id="130" w:name="_Toc171406465"/>
      <w:bookmarkStart w:id="131" w:name="_Toc171406740"/>
      <w:bookmarkStart w:id="132" w:name="_Toc171407011"/>
      <w:bookmarkStart w:id="133" w:name="_Toc171407283"/>
      <w:bookmarkStart w:id="134" w:name="_Toc171407553"/>
      <w:bookmarkStart w:id="135" w:name="_Toc171407824"/>
      <w:bookmarkStart w:id="136" w:name="_Toc171408093"/>
      <w:bookmarkStart w:id="137" w:name="_Toc171408367"/>
      <w:bookmarkStart w:id="138" w:name="_Toc171235031"/>
      <w:bookmarkStart w:id="139" w:name="_Toc171241600"/>
      <w:bookmarkStart w:id="140" w:name="_Toc171329439"/>
      <w:bookmarkStart w:id="141" w:name="_Toc171329725"/>
      <w:bookmarkStart w:id="142" w:name="_Toc171329977"/>
      <w:bookmarkStart w:id="143" w:name="_Toc171331438"/>
      <w:bookmarkStart w:id="144" w:name="_Toc171331688"/>
      <w:bookmarkStart w:id="145" w:name="_Toc171331938"/>
      <w:bookmarkStart w:id="146" w:name="_Toc171332188"/>
      <w:bookmarkStart w:id="147" w:name="_Toc171332433"/>
      <w:bookmarkStart w:id="148" w:name="_Toc171332678"/>
      <w:bookmarkStart w:id="149" w:name="_Toc171398591"/>
      <w:bookmarkStart w:id="150" w:name="_Toc171398860"/>
      <w:bookmarkStart w:id="151" w:name="_Toc171399338"/>
      <w:bookmarkStart w:id="152" w:name="_Toc171399605"/>
      <w:bookmarkStart w:id="153" w:name="_Toc171399871"/>
      <w:bookmarkStart w:id="154" w:name="_Toc171400138"/>
      <w:bookmarkStart w:id="155" w:name="_Toc171405120"/>
      <w:bookmarkStart w:id="156" w:name="_Toc171405628"/>
      <w:bookmarkStart w:id="157" w:name="_Toc171405908"/>
      <w:bookmarkStart w:id="158" w:name="_Toc171406188"/>
      <w:bookmarkStart w:id="159" w:name="_Toc171406468"/>
      <w:bookmarkStart w:id="160" w:name="_Toc171406743"/>
      <w:bookmarkStart w:id="161" w:name="_Toc171407014"/>
      <w:bookmarkStart w:id="162" w:name="_Toc171407286"/>
      <w:bookmarkStart w:id="163" w:name="_Toc171407556"/>
      <w:bookmarkStart w:id="164" w:name="_Toc171407827"/>
      <w:bookmarkStart w:id="165" w:name="_Toc171408096"/>
      <w:bookmarkStart w:id="166" w:name="_Toc171408370"/>
      <w:bookmarkStart w:id="167" w:name="_Toc171235034"/>
      <w:bookmarkStart w:id="168" w:name="_Toc171241603"/>
      <w:bookmarkStart w:id="169" w:name="_Toc171329442"/>
      <w:bookmarkStart w:id="170" w:name="_Toc171329728"/>
      <w:bookmarkStart w:id="171" w:name="_Toc171329980"/>
      <w:bookmarkStart w:id="172" w:name="_Toc171331441"/>
      <w:bookmarkStart w:id="173" w:name="_Toc171331691"/>
      <w:bookmarkStart w:id="174" w:name="_Toc171331941"/>
      <w:bookmarkStart w:id="175" w:name="_Toc171332191"/>
      <w:bookmarkStart w:id="176" w:name="_Toc171332436"/>
      <w:bookmarkStart w:id="177" w:name="_Toc171332681"/>
      <w:bookmarkStart w:id="178" w:name="_Toc171398594"/>
      <w:bookmarkStart w:id="179" w:name="_Toc171398863"/>
      <w:bookmarkStart w:id="180" w:name="_Toc171399341"/>
      <w:bookmarkStart w:id="181" w:name="_Toc171399608"/>
      <w:bookmarkStart w:id="182" w:name="_Toc171399874"/>
      <w:bookmarkStart w:id="183" w:name="_Toc171400141"/>
      <w:bookmarkStart w:id="184" w:name="_Toc171405123"/>
      <w:bookmarkStart w:id="185" w:name="_Toc171405631"/>
      <w:bookmarkStart w:id="186" w:name="_Toc171405911"/>
      <w:bookmarkStart w:id="187" w:name="_Toc171406191"/>
      <w:bookmarkStart w:id="188" w:name="_Toc171406471"/>
      <w:bookmarkStart w:id="189" w:name="_Toc171406746"/>
      <w:bookmarkStart w:id="190" w:name="_Toc171407017"/>
      <w:bookmarkStart w:id="191" w:name="_Toc171407289"/>
      <w:bookmarkStart w:id="192" w:name="_Toc171407559"/>
      <w:bookmarkStart w:id="193" w:name="_Toc171407830"/>
      <w:bookmarkStart w:id="194" w:name="_Toc171408099"/>
      <w:bookmarkStart w:id="195" w:name="_Toc171408373"/>
      <w:bookmarkStart w:id="196" w:name="_Toc171235036"/>
      <w:bookmarkStart w:id="197" w:name="_Toc171241605"/>
      <w:bookmarkStart w:id="198" w:name="_Toc171329444"/>
      <w:bookmarkStart w:id="199" w:name="_Toc171329730"/>
      <w:bookmarkStart w:id="200" w:name="_Toc171329982"/>
      <w:bookmarkStart w:id="201" w:name="_Toc171331443"/>
      <w:bookmarkStart w:id="202" w:name="_Toc171331693"/>
      <w:bookmarkStart w:id="203" w:name="_Toc171331943"/>
      <w:bookmarkStart w:id="204" w:name="_Toc171332193"/>
      <w:bookmarkStart w:id="205" w:name="_Toc171332438"/>
      <w:bookmarkStart w:id="206" w:name="_Toc171332683"/>
      <w:bookmarkStart w:id="207" w:name="_Toc171398596"/>
      <w:bookmarkStart w:id="208" w:name="_Toc171398865"/>
      <w:bookmarkStart w:id="209" w:name="_Toc171399343"/>
      <w:bookmarkStart w:id="210" w:name="_Toc171399610"/>
      <w:bookmarkStart w:id="211" w:name="_Toc171399876"/>
      <w:bookmarkStart w:id="212" w:name="_Toc171400143"/>
      <w:bookmarkStart w:id="213" w:name="_Toc171405125"/>
      <w:bookmarkStart w:id="214" w:name="_Toc171405633"/>
      <w:bookmarkStart w:id="215" w:name="_Toc171405913"/>
      <w:bookmarkStart w:id="216" w:name="_Toc171406193"/>
      <w:bookmarkStart w:id="217" w:name="_Toc171406473"/>
      <w:bookmarkStart w:id="218" w:name="_Toc171406748"/>
      <w:bookmarkStart w:id="219" w:name="_Toc171407019"/>
      <w:bookmarkStart w:id="220" w:name="_Toc171407291"/>
      <w:bookmarkStart w:id="221" w:name="_Toc171407561"/>
      <w:bookmarkStart w:id="222" w:name="_Toc171407832"/>
      <w:bookmarkStart w:id="223" w:name="_Toc171408101"/>
      <w:bookmarkStart w:id="224" w:name="_Toc171408375"/>
      <w:bookmarkStart w:id="225" w:name="_Toc171235038"/>
      <w:bookmarkStart w:id="226" w:name="_Toc171241607"/>
      <w:bookmarkStart w:id="227" w:name="_Toc171329446"/>
      <w:bookmarkStart w:id="228" w:name="_Toc171329732"/>
      <w:bookmarkStart w:id="229" w:name="_Toc171329984"/>
      <w:bookmarkStart w:id="230" w:name="_Toc171331445"/>
      <w:bookmarkStart w:id="231" w:name="_Toc171331695"/>
      <w:bookmarkStart w:id="232" w:name="_Toc171331945"/>
      <w:bookmarkStart w:id="233" w:name="_Toc171332195"/>
      <w:bookmarkStart w:id="234" w:name="_Toc171332440"/>
      <w:bookmarkStart w:id="235" w:name="_Toc171332685"/>
      <w:bookmarkStart w:id="236" w:name="_Toc171398598"/>
      <w:bookmarkStart w:id="237" w:name="_Toc171398867"/>
      <w:bookmarkStart w:id="238" w:name="_Toc171399345"/>
      <w:bookmarkStart w:id="239" w:name="_Toc171399612"/>
      <w:bookmarkStart w:id="240" w:name="_Toc171399878"/>
      <w:bookmarkStart w:id="241" w:name="_Toc171400145"/>
      <w:bookmarkStart w:id="242" w:name="_Toc171405127"/>
      <w:bookmarkStart w:id="243" w:name="_Toc171405635"/>
      <w:bookmarkStart w:id="244" w:name="_Toc171405915"/>
      <w:bookmarkStart w:id="245" w:name="_Toc171406195"/>
      <w:bookmarkStart w:id="246" w:name="_Toc171406475"/>
      <w:bookmarkStart w:id="247" w:name="_Toc171406750"/>
      <w:bookmarkStart w:id="248" w:name="_Toc171407021"/>
      <w:bookmarkStart w:id="249" w:name="_Toc171407293"/>
      <w:bookmarkStart w:id="250" w:name="_Toc171407563"/>
      <w:bookmarkStart w:id="251" w:name="_Toc171407834"/>
      <w:bookmarkStart w:id="252" w:name="_Toc171408103"/>
      <w:bookmarkStart w:id="253" w:name="_Toc171408377"/>
      <w:bookmarkStart w:id="254" w:name="_Toc171235039"/>
      <w:bookmarkStart w:id="255" w:name="_Toc171241608"/>
      <w:bookmarkStart w:id="256" w:name="_Toc171329447"/>
      <w:bookmarkStart w:id="257" w:name="_Toc171329733"/>
      <w:bookmarkStart w:id="258" w:name="_Toc171329985"/>
      <w:bookmarkStart w:id="259" w:name="_Toc171331446"/>
      <w:bookmarkStart w:id="260" w:name="_Toc171331696"/>
      <w:bookmarkStart w:id="261" w:name="_Toc171331946"/>
      <w:bookmarkStart w:id="262" w:name="_Toc171332196"/>
      <w:bookmarkStart w:id="263" w:name="_Toc171332441"/>
      <w:bookmarkStart w:id="264" w:name="_Toc171332686"/>
      <w:bookmarkStart w:id="265" w:name="_Toc171398599"/>
      <w:bookmarkStart w:id="266" w:name="_Toc171398868"/>
      <w:bookmarkStart w:id="267" w:name="_Toc171399346"/>
      <w:bookmarkStart w:id="268" w:name="_Toc171399613"/>
      <w:bookmarkStart w:id="269" w:name="_Toc171399879"/>
      <w:bookmarkStart w:id="270" w:name="_Toc171400146"/>
      <w:bookmarkStart w:id="271" w:name="_Toc171405128"/>
      <w:bookmarkStart w:id="272" w:name="_Toc171405636"/>
      <w:bookmarkStart w:id="273" w:name="_Toc171405916"/>
      <w:bookmarkStart w:id="274" w:name="_Toc171406196"/>
      <w:bookmarkStart w:id="275" w:name="_Toc171406476"/>
      <w:bookmarkStart w:id="276" w:name="_Toc171406751"/>
      <w:bookmarkStart w:id="277" w:name="_Toc171407022"/>
      <w:bookmarkStart w:id="278" w:name="_Toc171407294"/>
      <w:bookmarkStart w:id="279" w:name="_Toc171407564"/>
      <w:bookmarkStart w:id="280" w:name="_Toc171407835"/>
      <w:bookmarkStart w:id="281" w:name="_Toc171408104"/>
      <w:bookmarkStart w:id="282" w:name="_Toc171408378"/>
      <w:bookmarkStart w:id="283" w:name="_Toc171235041"/>
      <w:bookmarkStart w:id="284" w:name="_Toc171241610"/>
      <w:bookmarkStart w:id="285" w:name="_Toc171329449"/>
      <w:bookmarkStart w:id="286" w:name="_Toc171329735"/>
      <w:bookmarkStart w:id="287" w:name="_Toc171329987"/>
      <w:bookmarkStart w:id="288" w:name="_Toc171331448"/>
      <w:bookmarkStart w:id="289" w:name="_Toc171331698"/>
      <w:bookmarkStart w:id="290" w:name="_Toc171331948"/>
      <w:bookmarkStart w:id="291" w:name="_Toc171332198"/>
      <w:bookmarkStart w:id="292" w:name="_Toc171332443"/>
      <w:bookmarkStart w:id="293" w:name="_Toc171332688"/>
      <w:bookmarkStart w:id="294" w:name="_Toc171398601"/>
      <w:bookmarkStart w:id="295" w:name="_Toc171398870"/>
      <w:bookmarkStart w:id="296" w:name="_Toc171399348"/>
      <w:bookmarkStart w:id="297" w:name="_Toc171399615"/>
      <w:bookmarkStart w:id="298" w:name="_Toc171399881"/>
      <w:bookmarkStart w:id="299" w:name="_Toc171400148"/>
      <w:bookmarkStart w:id="300" w:name="_Toc171405130"/>
      <w:bookmarkStart w:id="301" w:name="_Toc171405638"/>
      <w:bookmarkStart w:id="302" w:name="_Toc171405918"/>
      <w:bookmarkStart w:id="303" w:name="_Toc171406198"/>
      <w:bookmarkStart w:id="304" w:name="_Toc171406478"/>
      <w:bookmarkStart w:id="305" w:name="_Toc171406753"/>
      <w:bookmarkStart w:id="306" w:name="_Toc171407024"/>
      <w:bookmarkStart w:id="307" w:name="_Toc171407296"/>
      <w:bookmarkStart w:id="308" w:name="_Toc171407566"/>
      <w:bookmarkStart w:id="309" w:name="_Toc171407837"/>
      <w:bookmarkStart w:id="310" w:name="_Toc171408106"/>
      <w:bookmarkStart w:id="311" w:name="_Toc171408380"/>
      <w:bookmarkStart w:id="312" w:name="_Toc171235044"/>
      <w:bookmarkStart w:id="313" w:name="_Toc171241613"/>
      <w:bookmarkStart w:id="314" w:name="_Toc171329452"/>
      <w:bookmarkStart w:id="315" w:name="_Toc171329738"/>
      <w:bookmarkStart w:id="316" w:name="_Toc171329990"/>
      <w:bookmarkStart w:id="317" w:name="_Toc171331451"/>
      <w:bookmarkStart w:id="318" w:name="_Toc171331701"/>
      <w:bookmarkStart w:id="319" w:name="_Toc171331951"/>
      <w:bookmarkStart w:id="320" w:name="_Toc171332201"/>
      <w:bookmarkStart w:id="321" w:name="_Toc171332446"/>
      <w:bookmarkStart w:id="322" w:name="_Toc171332691"/>
      <w:bookmarkStart w:id="323" w:name="_Toc171398604"/>
      <w:bookmarkStart w:id="324" w:name="_Toc171398873"/>
      <w:bookmarkStart w:id="325" w:name="_Toc171399351"/>
      <w:bookmarkStart w:id="326" w:name="_Toc171399618"/>
      <w:bookmarkStart w:id="327" w:name="_Toc171399884"/>
      <w:bookmarkStart w:id="328" w:name="_Toc171400151"/>
      <w:bookmarkStart w:id="329" w:name="_Toc171405133"/>
      <w:bookmarkStart w:id="330" w:name="_Toc171405641"/>
      <w:bookmarkStart w:id="331" w:name="_Toc171405921"/>
      <w:bookmarkStart w:id="332" w:name="_Toc171406201"/>
      <w:bookmarkStart w:id="333" w:name="_Toc171406481"/>
      <w:bookmarkStart w:id="334" w:name="_Toc171406756"/>
      <w:bookmarkStart w:id="335" w:name="_Toc171407027"/>
      <w:bookmarkStart w:id="336" w:name="_Toc171407299"/>
      <w:bookmarkStart w:id="337" w:name="_Toc171407569"/>
      <w:bookmarkStart w:id="338" w:name="_Toc171407840"/>
      <w:bookmarkStart w:id="339" w:name="_Toc171408109"/>
      <w:bookmarkStart w:id="340" w:name="_Toc171408383"/>
      <w:bookmarkStart w:id="341" w:name="_Toc171235046"/>
      <w:bookmarkStart w:id="342" w:name="_Toc171241615"/>
      <w:bookmarkStart w:id="343" w:name="_Toc171329454"/>
      <w:bookmarkStart w:id="344" w:name="_Toc171329740"/>
      <w:bookmarkStart w:id="345" w:name="_Toc171329992"/>
      <w:bookmarkStart w:id="346" w:name="_Toc171331453"/>
      <w:bookmarkStart w:id="347" w:name="_Toc171331703"/>
      <w:bookmarkStart w:id="348" w:name="_Toc171331953"/>
      <w:bookmarkStart w:id="349" w:name="_Toc171332203"/>
      <w:bookmarkStart w:id="350" w:name="_Toc171332448"/>
      <w:bookmarkStart w:id="351" w:name="_Toc171332693"/>
      <w:bookmarkStart w:id="352" w:name="_Toc171398606"/>
      <w:bookmarkStart w:id="353" w:name="_Toc171398875"/>
      <w:bookmarkStart w:id="354" w:name="_Toc171399353"/>
      <w:bookmarkStart w:id="355" w:name="_Toc171399620"/>
      <w:bookmarkStart w:id="356" w:name="_Toc171399886"/>
      <w:bookmarkStart w:id="357" w:name="_Toc171400153"/>
      <w:bookmarkStart w:id="358" w:name="_Toc171405135"/>
      <w:bookmarkStart w:id="359" w:name="_Toc171405643"/>
      <w:bookmarkStart w:id="360" w:name="_Toc171405923"/>
      <w:bookmarkStart w:id="361" w:name="_Toc171406203"/>
      <w:bookmarkStart w:id="362" w:name="_Toc171406483"/>
      <w:bookmarkStart w:id="363" w:name="_Toc171406758"/>
      <w:bookmarkStart w:id="364" w:name="_Toc171407029"/>
      <w:bookmarkStart w:id="365" w:name="_Toc171407301"/>
      <w:bookmarkStart w:id="366" w:name="_Toc171407571"/>
      <w:bookmarkStart w:id="367" w:name="_Toc171407842"/>
      <w:bookmarkStart w:id="368" w:name="_Toc171408111"/>
      <w:bookmarkStart w:id="369" w:name="_Toc171408385"/>
      <w:bookmarkStart w:id="370" w:name="_Toc171235047"/>
      <w:bookmarkStart w:id="371" w:name="_Toc171241616"/>
      <w:bookmarkStart w:id="372" w:name="_Toc171329455"/>
      <w:bookmarkStart w:id="373" w:name="_Toc171329741"/>
      <w:bookmarkStart w:id="374" w:name="_Toc171329993"/>
      <w:bookmarkStart w:id="375" w:name="_Toc171331454"/>
      <w:bookmarkStart w:id="376" w:name="_Toc171331704"/>
      <w:bookmarkStart w:id="377" w:name="_Toc171331954"/>
      <w:bookmarkStart w:id="378" w:name="_Toc171332204"/>
      <w:bookmarkStart w:id="379" w:name="_Toc171332449"/>
      <w:bookmarkStart w:id="380" w:name="_Toc171332694"/>
      <w:bookmarkStart w:id="381" w:name="_Toc171398607"/>
      <w:bookmarkStart w:id="382" w:name="_Toc171398876"/>
      <w:bookmarkStart w:id="383" w:name="_Toc171399354"/>
      <w:bookmarkStart w:id="384" w:name="_Toc171399621"/>
      <w:bookmarkStart w:id="385" w:name="_Toc171399887"/>
      <w:bookmarkStart w:id="386" w:name="_Toc171400154"/>
      <w:bookmarkStart w:id="387" w:name="_Toc171405136"/>
      <w:bookmarkStart w:id="388" w:name="_Toc171405644"/>
      <w:bookmarkStart w:id="389" w:name="_Toc171405924"/>
      <w:bookmarkStart w:id="390" w:name="_Toc171406204"/>
      <w:bookmarkStart w:id="391" w:name="_Toc171406484"/>
      <w:bookmarkStart w:id="392" w:name="_Toc171406759"/>
      <w:bookmarkStart w:id="393" w:name="_Toc171407030"/>
      <w:bookmarkStart w:id="394" w:name="_Toc171407302"/>
      <w:bookmarkStart w:id="395" w:name="_Toc171407572"/>
      <w:bookmarkStart w:id="396" w:name="_Toc171407843"/>
      <w:bookmarkStart w:id="397" w:name="_Toc171408112"/>
      <w:bookmarkStart w:id="398" w:name="_Toc171408386"/>
      <w:bookmarkStart w:id="399" w:name="_Toc171235048"/>
      <w:bookmarkStart w:id="400" w:name="_Toc171241617"/>
      <w:bookmarkStart w:id="401" w:name="_Toc171329456"/>
      <w:bookmarkStart w:id="402" w:name="_Toc171329742"/>
      <w:bookmarkStart w:id="403" w:name="_Toc171329994"/>
      <w:bookmarkStart w:id="404" w:name="_Toc171331455"/>
      <w:bookmarkStart w:id="405" w:name="_Toc171331705"/>
      <w:bookmarkStart w:id="406" w:name="_Toc171331955"/>
      <w:bookmarkStart w:id="407" w:name="_Toc171332205"/>
      <w:bookmarkStart w:id="408" w:name="_Toc171332450"/>
      <w:bookmarkStart w:id="409" w:name="_Toc171332695"/>
      <w:bookmarkStart w:id="410" w:name="_Toc171398608"/>
      <w:bookmarkStart w:id="411" w:name="_Toc171398877"/>
      <w:bookmarkStart w:id="412" w:name="_Toc171399355"/>
      <w:bookmarkStart w:id="413" w:name="_Toc171399622"/>
      <w:bookmarkStart w:id="414" w:name="_Toc171399888"/>
      <w:bookmarkStart w:id="415" w:name="_Toc171400155"/>
      <w:bookmarkStart w:id="416" w:name="_Toc171405137"/>
      <w:bookmarkStart w:id="417" w:name="_Toc171405645"/>
      <w:bookmarkStart w:id="418" w:name="_Toc171405925"/>
      <w:bookmarkStart w:id="419" w:name="_Toc171406205"/>
      <w:bookmarkStart w:id="420" w:name="_Toc171406485"/>
      <w:bookmarkStart w:id="421" w:name="_Toc171406760"/>
      <w:bookmarkStart w:id="422" w:name="_Toc171407031"/>
      <w:bookmarkStart w:id="423" w:name="_Toc171407303"/>
      <w:bookmarkStart w:id="424" w:name="_Toc171407573"/>
      <w:bookmarkStart w:id="425" w:name="_Toc171407844"/>
      <w:bookmarkStart w:id="426" w:name="_Toc171408113"/>
      <w:bookmarkStart w:id="427" w:name="_Toc171408387"/>
      <w:bookmarkStart w:id="428" w:name="_Toc171235049"/>
      <w:bookmarkStart w:id="429" w:name="_Toc171241618"/>
      <w:bookmarkStart w:id="430" w:name="_Toc171329457"/>
      <w:bookmarkStart w:id="431" w:name="_Toc171329743"/>
      <w:bookmarkStart w:id="432" w:name="_Toc171329995"/>
      <w:bookmarkStart w:id="433" w:name="_Toc171331456"/>
      <w:bookmarkStart w:id="434" w:name="_Toc171331706"/>
      <w:bookmarkStart w:id="435" w:name="_Toc171331956"/>
      <w:bookmarkStart w:id="436" w:name="_Toc171332206"/>
      <w:bookmarkStart w:id="437" w:name="_Toc171332451"/>
      <w:bookmarkStart w:id="438" w:name="_Toc171332696"/>
      <w:bookmarkStart w:id="439" w:name="_Toc171398609"/>
      <w:bookmarkStart w:id="440" w:name="_Toc171398878"/>
      <w:bookmarkStart w:id="441" w:name="_Toc171399356"/>
      <w:bookmarkStart w:id="442" w:name="_Toc171399623"/>
      <w:bookmarkStart w:id="443" w:name="_Toc171399889"/>
      <w:bookmarkStart w:id="444" w:name="_Toc171400156"/>
      <w:bookmarkStart w:id="445" w:name="_Toc171405138"/>
      <w:bookmarkStart w:id="446" w:name="_Toc171405646"/>
      <w:bookmarkStart w:id="447" w:name="_Toc171405926"/>
      <w:bookmarkStart w:id="448" w:name="_Toc171406206"/>
      <w:bookmarkStart w:id="449" w:name="_Toc171406486"/>
      <w:bookmarkStart w:id="450" w:name="_Toc171406761"/>
      <w:bookmarkStart w:id="451" w:name="_Toc171407032"/>
      <w:bookmarkStart w:id="452" w:name="_Toc171407304"/>
      <w:bookmarkStart w:id="453" w:name="_Toc171407574"/>
      <w:bookmarkStart w:id="454" w:name="_Toc171407845"/>
      <w:bookmarkStart w:id="455" w:name="_Toc171408114"/>
      <w:bookmarkStart w:id="456" w:name="_Toc171408388"/>
      <w:bookmarkStart w:id="457" w:name="_Toc171235051"/>
      <w:bookmarkStart w:id="458" w:name="_Toc171241620"/>
      <w:bookmarkStart w:id="459" w:name="_Toc171329459"/>
      <w:bookmarkStart w:id="460" w:name="_Toc171329745"/>
      <w:bookmarkStart w:id="461" w:name="_Toc171329997"/>
      <w:bookmarkStart w:id="462" w:name="_Toc171331458"/>
      <w:bookmarkStart w:id="463" w:name="_Toc171331708"/>
      <w:bookmarkStart w:id="464" w:name="_Toc171331958"/>
      <w:bookmarkStart w:id="465" w:name="_Toc171332208"/>
      <w:bookmarkStart w:id="466" w:name="_Toc171332453"/>
      <w:bookmarkStart w:id="467" w:name="_Toc171332698"/>
      <w:bookmarkStart w:id="468" w:name="_Toc171398611"/>
      <w:bookmarkStart w:id="469" w:name="_Toc171398880"/>
      <w:bookmarkStart w:id="470" w:name="_Toc171399358"/>
      <w:bookmarkStart w:id="471" w:name="_Toc171399625"/>
      <w:bookmarkStart w:id="472" w:name="_Toc171399891"/>
      <w:bookmarkStart w:id="473" w:name="_Toc171400158"/>
      <w:bookmarkStart w:id="474" w:name="_Toc171405140"/>
      <w:bookmarkStart w:id="475" w:name="_Toc171405648"/>
      <w:bookmarkStart w:id="476" w:name="_Toc171405928"/>
      <w:bookmarkStart w:id="477" w:name="_Toc171406208"/>
      <w:bookmarkStart w:id="478" w:name="_Toc171406488"/>
      <w:bookmarkStart w:id="479" w:name="_Toc171406763"/>
      <w:bookmarkStart w:id="480" w:name="_Toc171407034"/>
      <w:bookmarkStart w:id="481" w:name="_Toc171407306"/>
      <w:bookmarkStart w:id="482" w:name="_Toc171407576"/>
      <w:bookmarkStart w:id="483" w:name="_Toc171407847"/>
      <w:bookmarkStart w:id="484" w:name="_Toc171408116"/>
      <w:bookmarkStart w:id="485" w:name="_Toc171408390"/>
      <w:bookmarkStart w:id="486" w:name="_Toc171235052"/>
      <w:bookmarkStart w:id="487" w:name="_Toc171241621"/>
      <w:bookmarkStart w:id="488" w:name="_Toc171329460"/>
      <w:bookmarkStart w:id="489" w:name="_Toc171329746"/>
      <w:bookmarkStart w:id="490" w:name="_Toc171329998"/>
      <w:bookmarkStart w:id="491" w:name="_Toc171331459"/>
      <w:bookmarkStart w:id="492" w:name="_Toc171331709"/>
      <w:bookmarkStart w:id="493" w:name="_Toc171331959"/>
      <w:bookmarkStart w:id="494" w:name="_Toc171332209"/>
      <w:bookmarkStart w:id="495" w:name="_Toc171332454"/>
      <w:bookmarkStart w:id="496" w:name="_Toc171332699"/>
      <w:bookmarkStart w:id="497" w:name="_Toc171398612"/>
      <w:bookmarkStart w:id="498" w:name="_Toc171398881"/>
      <w:bookmarkStart w:id="499" w:name="_Toc171399359"/>
      <w:bookmarkStart w:id="500" w:name="_Toc171399626"/>
      <w:bookmarkStart w:id="501" w:name="_Toc171399892"/>
      <w:bookmarkStart w:id="502" w:name="_Toc171400159"/>
      <w:bookmarkStart w:id="503" w:name="_Toc171405141"/>
      <w:bookmarkStart w:id="504" w:name="_Toc171405649"/>
      <w:bookmarkStart w:id="505" w:name="_Toc171405929"/>
      <w:bookmarkStart w:id="506" w:name="_Toc171406209"/>
      <w:bookmarkStart w:id="507" w:name="_Toc171406489"/>
      <w:bookmarkStart w:id="508" w:name="_Toc171406764"/>
      <w:bookmarkStart w:id="509" w:name="_Toc171407035"/>
      <w:bookmarkStart w:id="510" w:name="_Toc171407307"/>
      <w:bookmarkStart w:id="511" w:name="_Toc171407577"/>
      <w:bookmarkStart w:id="512" w:name="_Toc171407848"/>
      <w:bookmarkStart w:id="513" w:name="_Toc171408117"/>
      <w:bookmarkStart w:id="514" w:name="_Toc171408391"/>
      <w:bookmarkStart w:id="515" w:name="_Toc171235053"/>
      <w:bookmarkStart w:id="516" w:name="_Toc171241622"/>
      <w:bookmarkStart w:id="517" w:name="_Toc171329461"/>
      <w:bookmarkStart w:id="518" w:name="_Toc171329747"/>
      <w:bookmarkStart w:id="519" w:name="_Toc171329999"/>
      <w:bookmarkStart w:id="520" w:name="_Toc171331460"/>
      <w:bookmarkStart w:id="521" w:name="_Toc171331710"/>
      <w:bookmarkStart w:id="522" w:name="_Toc171331960"/>
      <w:bookmarkStart w:id="523" w:name="_Toc171332210"/>
      <w:bookmarkStart w:id="524" w:name="_Toc171332455"/>
      <w:bookmarkStart w:id="525" w:name="_Toc171332700"/>
      <w:bookmarkStart w:id="526" w:name="_Toc171398613"/>
      <w:bookmarkStart w:id="527" w:name="_Toc171398882"/>
      <w:bookmarkStart w:id="528" w:name="_Toc171399360"/>
      <w:bookmarkStart w:id="529" w:name="_Toc171399627"/>
      <w:bookmarkStart w:id="530" w:name="_Toc171399893"/>
      <w:bookmarkStart w:id="531" w:name="_Toc171400160"/>
      <w:bookmarkStart w:id="532" w:name="_Toc171405142"/>
      <w:bookmarkStart w:id="533" w:name="_Toc171405650"/>
      <w:bookmarkStart w:id="534" w:name="_Toc171405930"/>
      <w:bookmarkStart w:id="535" w:name="_Toc171406210"/>
      <w:bookmarkStart w:id="536" w:name="_Toc171406490"/>
      <w:bookmarkStart w:id="537" w:name="_Toc171406765"/>
      <w:bookmarkStart w:id="538" w:name="_Toc171407036"/>
      <w:bookmarkStart w:id="539" w:name="_Toc171407308"/>
      <w:bookmarkStart w:id="540" w:name="_Toc171407578"/>
      <w:bookmarkStart w:id="541" w:name="_Toc171407849"/>
      <w:bookmarkStart w:id="542" w:name="_Toc171408118"/>
      <w:bookmarkStart w:id="543" w:name="_Toc171408392"/>
      <w:bookmarkStart w:id="544" w:name="_Toc171235055"/>
      <w:bookmarkStart w:id="545" w:name="_Toc171241624"/>
      <w:bookmarkStart w:id="546" w:name="_Toc171329463"/>
      <w:bookmarkStart w:id="547" w:name="_Toc171329749"/>
      <w:bookmarkStart w:id="548" w:name="_Toc171330001"/>
      <w:bookmarkStart w:id="549" w:name="_Toc171331462"/>
      <w:bookmarkStart w:id="550" w:name="_Toc171331712"/>
      <w:bookmarkStart w:id="551" w:name="_Toc171331962"/>
      <w:bookmarkStart w:id="552" w:name="_Toc171332212"/>
      <w:bookmarkStart w:id="553" w:name="_Toc171332457"/>
      <w:bookmarkStart w:id="554" w:name="_Toc171332702"/>
      <w:bookmarkStart w:id="555" w:name="_Toc171398615"/>
      <w:bookmarkStart w:id="556" w:name="_Toc171398884"/>
      <w:bookmarkStart w:id="557" w:name="_Toc171399362"/>
      <w:bookmarkStart w:id="558" w:name="_Toc171399629"/>
      <w:bookmarkStart w:id="559" w:name="_Toc171399895"/>
      <w:bookmarkStart w:id="560" w:name="_Toc171400162"/>
      <w:bookmarkStart w:id="561" w:name="_Toc171405144"/>
      <w:bookmarkStart w:id="562" w:name="_Toc171405652"/>
      <w:bookmarkStart w:id="563" w:name="_Toc171405932"/>
      <w:bookmarkStart w:id="564" w:name="_Toc171406212"/>
      <w:bookmarkStart w:id="565" w:name="_Toc171406492"/>
      <w:bookmarkStart w:id="566" w:name="_Toc171406767"/>
      <w:bookmarkStart w:id="567" w:name="_Toc171407038"/>
      <w:bookmarkStart w:id="568" w:name="_Toc171407310"/>
      <w:bookmarkStart w:id="569" w:name="_Toc171407580"/>
      <w:bookmarkStart w:id="570" w:name="_Toc171407851"/>
      <w:bookmarkStart w:id="571" w:name="_Toc171408120"/>
      <w:bookmarkStart w:id="572" w:name="_Toc171408394"/>
      <w:bookmarkStart w:id="573" w:name="_Toc171235056"/>
      <w:bookmarkStart w:id="574" w:name="_Toc171241625"/>
      <w:bookmarkStart w:id="575" w:name="_Toc171329464"/>
      <w:bookmarkStart w:id="576" w:name="_Toc171329750"/>
      <w:bookmarkStart w:id="577" w:name="_Toc171330002"/>
      <w:bookmarkStart w:id="578" w:name="_Toc171331463"/>
      <w:bookmarkStart w:id="579" w:name="_Toc171331713"/>
      <w:bookmarkStart w:id="580" w:name="_Toc171331963"/>
      <w:bookmarkStart w:id="581" w:name="_Toc171332213"/>
      <w:bookmarkStart w:id="582" w:name="_Toc171332458"/>
      <w:bookmarkStart w:id="583" w:name="_Toc171332703"/>
      <w:bookmarkStart w:id="584" w:name="_Toc171398616"/>
      <w:bookmarkStart w:id="585" w:name="_Toc171398885"/>
      <w:bookmarkStart w:id="586" w:name="_Toc171399363"/>
      <w:bookmarkStart w:id="587" w:name="_Toc171399630"/>
      <w:bookmarkStart w:id="588" w:name="_Toc171399896"/>
      <w:bookmarkStart w:id="589" w:name="_Toc171400163"/>
      <w:bookmarkStart w:id="590" w:name="_Toc171405145"/>
      <w:bookmarkStart w:id="591" w:name="_Toc171405653"/>
      <w:bookmarkStart w:id="592" w:name="_Toc171405933"/>
      <w:bookmarkStart w:id="593" w:name="_Toc171406213"/>
      <w:bookmarkStart w:id="594" w:name="_Toc171406493"/>
      <w:bookmarkStart w:id="595" w:name="_Toc171406768"/>
      <w:bookmarkStart w:id="596" w:name="_Toc171407039"/>
      <w:bookmarkStart w:id="597" w:name="_Toc171407311"/>
      <w:bookmarkStart w:id="598" w:name="_Toc171407581"/>
      <w:bookmarkStart w:id="599" w:name="_Toc171407852"/>
      <w:bookmarkStart w:id="600" w:name="_Toc171408121"/>
      <w:bookmarkStart w:id="601" w:name="_Toc171408395"/>
      <w:bookmarkStart w:id="602" w:name="_Toc171235057"/>
      <w:bookmarkStart w:id="603" w:name="_Toc171241626"/>
      <w:bookmarkStart w:id="604" w:name="_Toc171329465"/>
      <w:bookmarkStart w:id="605" w:name="_Toc171329751"/>
      <w:bookmarkStart w:id="606" w:name="_Toc171330003"/>
      <w:bookmarkStart w:id="607" w:name="_Toc171331464"/>
      <w:bookmarkStart w:id="608" w:name="_Toc171331714"/>
      <w:bookmarkStart w:id="609" w:name="_Toc171331964"/>
      <w:bookmarkStart w:id="610" w:name="_Toc171332214"/>
      <w:bookmarkStart w:id="611" w:name="_Toc171332459"/>
      <w:bookmarkStart w:id="612" w:name="_Toc171332704"/>
      <w:bookmarkStart w:id="613" w:name="_Toc171398617"/>
      <w:bookmarkStart w:id="614" w:name="_Toc171398886"/>
      <w:bookmarkStart w:id="615" w:name="_Toc171399364"/>
      <w:bookmarkStart w:id="616" w:name="_Toc171399631"/>
      <w:bookmarkStart w:id="617" w:name="_Toc171399897"/>
      <w:bookmarkStart w:id="618" w:name="_Toc171400164"/>
      <w:bookmarkStart w:id="619" w:name="_Toc171405146"/>
      <w:bookmarkStart w:id="620" w:name="_Toc171405654"/>
      <w:bookmarkStart w:id="621" w:name="_Toc171405934"/>
      <w:bookmarkStart w:id="622" w:name="_Toc171406214"/>
      <w:bookmarkStart w:id="623" w:name="_Toc171406494"/>
      <w:bookmarkStart w:id="624" w:name="_Toc171406769"/>
      <w:bookmarkStart w:id="625" w:name="_Toc171407040"/>
      <w:bookmarkStart w:id="626" w:name="_Toc171407312"/>
      <w:bookmarkStart w:id="627" w:name="_Toc171407582"/>
      <w:bookmarkStart w:id="628" w:name="_Toc171407853"/>
      <w:bookmarkStart w:id="629" w:name="_Toc171408122"/>
      <w:bookmarkStart w:id="630" w:name="_Toc171408396"/>
      <w:bookmarkStart w:id="631" w:name="_Toc171235059"/>
      <w:bookmarkStart w:id="632" w:name="_Toc171241628"/>
      <w:bookmarkStart w:id="633" w:name="_Toc171329467"/>
      <w:bookmarkStart w:id="634" w:name="_Toc171329753"/>
      <w:bookmarkStart w:id="635" w:name="_Toc171330005"/>
      <w:bookmarkStart w:id="636" w:name="_Toc171331466"/>
      <w:bookmarkStart w:id="637" w:name="_Toc171331716"/>
      <w:bookmarkStart w:id="638" w:name="_Toc171331966"/>
      <w:bookmarkStart w:id="639" w:name="_Toc171332216"/>
      <w:bookmarkStart w:id="640" w:name="_Toc171332461"/>
      <w:bookmarkStart w:id="641" w:name="_Toc171332706"/>
      <w:bookmarkStart w:id="642" w:name="_Toc171398619"/>
      <w:bookmarkStart w:id="643" w:name="_Toc171398888"/>
      <w:bookmarkStart w:id="644" w:name="_Toc171399366"/>
      <w:bookmarkStart w:id="645" w:name="_Toc171399633"/>
      <w:bookmarkStart w:id="646" w:name="_Toc171399899"/>
      <w:bookmarkStart w:id="647" w:name="_Toc171400166"/>
      <w:bookmarkStart w:id="648" w:name="_Toc171405148"/>
      <w:bookmarkStart w:id="649" w:name="_Toc171405656"/>
      <w:bookmarkStart w:id="650" w:name="_Toc171405936"/>
      <w:bookmarkStart w:id="651" w:name="_Toc171406216"/>
      <w:bookmarkStart w:id="652" w:name="_Toc171406496"/>
      <w:bookmarkStart w:id="653" w:name="_Toc171406771"/>
      <w:bookmarkStart w:id="654" w:name="_Toc171407042"/>
      <w:bookmarkStart w:id="655" w:name="_Toc171407314"/>
      <w:bookmarkStart w:id="656" w:name="_Toc171407584"/>
      <w:bookmarkStart w:id="657" w:name="_Toc171407855"/>
      <w:bookmarkStart w:id="658" w:name="_Toc171408124"/>
      <w:bookmarkStart w:id="659" w:name="_Toc171408398"/>
      <w:bookmarkStart w:id="660" w:name="_Toc171235061"/>
      <w:bookmarkStart w:id="661" w:name="_Toc171241630"/>
      <w:bookmarkStart w:id="662" w:name="_Toc171329469"/>
      <w:bookmarkStart w:id="663" w:name="_Toc171329755"/>
      <w:bookmarkStart w:id="664" w:name="_Toc171330007"/>
      <w:bookmarkStart w:id="665" w:name="_Toc171331468"/>
      <w:bookmarkStart w:id="666" w:name="_Toc171331718"/>
      <w:bookmarkStart w:id="667" w:name="_Toc171331968"/>
      <w:bookmarkStart w:id="668" w:name="_Toc171332218"/>
      <w:bookmarkStart w:id="669" w:name="_Toc171332463"/>
      <w:bookmarkStart w:id="670" w:name="_Toc171332708"/>
      <w:bookmarkStart w:id="671" w:name="_Toc171398621"/>
      <w:bookmarkStart w:id="672" w:name="_Toc171398890"/>
      <w:bookmarkStart w:id="673" w:name="_Toc171399368"/>
      <w:bookmarkStart w:id="674" w:name="_Toc171399635"/>
      <w:bookmarkStart w:id="675" w:name="_Toc171399901"/>
      <w:bookmarkStart w:id="676" w:name="_Toc171400168"/>
      <w:bookmarkStart w:id="677" w:name="_Toc171405150"/>
      <w:bookmarkStart w:id="678" w:name="_Toc171405658"/>
      <w:bookmarkStart w:id="679" w:name="_Toc171405938"/>
      <w:bookmarkStart w:id="680" w:name="_Toc171406218"/>
      <w:bookmarkStart w:id="681" w:name="_Toc171406498"/>
      <w:bookmarkStart w:id="682" w:name="_Toc171406773"/>
      <w:bookmarkStart w:id="683" w:name="_Toc171407044"/>
      <w:bookmarkStart w:id="684" w:name="_Toc171407316"/>
      <w:bookmarkStart w:id="685" w:name="_Toc171407586"/>
      <w:bookmarkStart w:id="686" w:name="_Toc171407857"/>
      <w:bookmarkStart w:id="687" w:name="_Toc171408126"/>
      <w:bookmarkStart w:id="688" w:name="_Toc171408400"/>
      <w:bookmarkStart w:id="689" w:name="_Toc171235062"/>
      <w:bookmarkStart w:id="690" w:name="_Toc171241631"/>
      <w:bookmarkStart w:id="691" w:name="_Toc171329470"/>
      <w:bookmarkStart w:id="692" w:name="_Toc171329756"/>
      <w:bookmarkStart w:id="693" w:name="_Toc171330008"/>
      <w:bookmarkStart w:id="694" w:name="_Toc171331469"/>
      <w:bookmarkStart w:id="695" w:name="_Toc171331719"/>
      <w:bookmarkStart w:id="696" w:name="_Toc171331969"/>
      <w:bookmarkStart w:id="697" w:name="_Toc171332219"/>
      <w:bookmarkStart w:id="698" w:name="_Toc171332464"/>
      <w:bookmarkStart w:id="699" w:name="_Toc171332709"/>
      <w:bookmarkStart w:id="700" w:name="_Toc171398622"/>
      <w:bookmarkStart w:id="701" w:name="_Toc171398891"/>
      <w:bookmarkStart w:id="702" w:name="_Toc171399369"/>
      <w:bookmarkStart w:id="703" w:name="_Toc171399636"/>
      <w:bookmarkStart w:id="704" w:name="_Toc171399902"/>
      <w:bookmarkStart w:id="705" w:name="_Toc171400169"/>
      <w:bookmarkStart w:id="706" w:name="_Toc171405151"/>
      <w:bookmarkStart w:id="707" w:name="_Toc171405659"/>
      <w:bookmarkStart w:id="708" w:name="_Toc171405939"/>
      <w:bookmarkStart w:id="709" w:name="_Toc171406219"/>
      <w:bookmarkStart w:id="710" w:name="_Toc171406499"/>
      <w:bookmarkStart w:id="711" w:name="_Toc171406774"/>
      <w:bookmarkStart w:id="712" w:name="_Toc171407045"/>
      <w:bookmarkStart w:id="713" w:name="_Toc171407317"/>
      <w:bookmarkStart w:id="714" w:name="_Toc171407587"/>
      <w:bookmarkStart w:id="715" w:name="_Toc171407858"/>
      <w:bookmarkStart w:id="716" w:name="_Toc171408127"/>
      <w:bookmarkStart w:id="717" w:name="_Toc171408401"/>
      <w:bookmarkStart w:id="718" w:name="_Toc171235063"/>
      <w:bookmarkStart w:id="719" w:name="_Toc171241632"/>
      <w:bookmarkStart w:id="720" w:name="_Toc171329471"/>
      <w:bookmarkStart w:id="721" w:name="_Toc171329757"/>
      <w:bookmarkStart w:id="722" w:name="_Toc171330009"/>
      <w:bookmarkStart w:id="723" w:name="_Toc171331470"/>
      <w:bookmarkStart w:id="724" w:name="_Toc171331720"/>
      <w:bookmarkStart w:id="725" w:name="_Toc171331970"/>
      <w:bookmarkStart w:id="726" w:name="_Toc171332220"/>
      <w:bookmarkStart w:id="727" w:name="_Toc171332465"/>
      <w:bookmarkStart w:id="728" w:name="_Toc171332710"/>
      <w:bookmarkStart w:id="729" w:name="_Toc171398623"/>
      <w:bookmarkStart w:id="730" w:name="_Toc171398892"/>
      <w:bookmarkStart w:id="731" w:name="_Toc171399370"/>
      <w:bookmarkStart w:id="732" w:name="_Toc171399637"/>
      <w:bookmarkStart w:id="733" w:name="_Toc171399903"/>
      <w:bookmarkStart w:id="734" w:name="_Toc171400170"/>
      <w:bookmarkStart w:id="735" w:name="_Toc171405152"/>
      <w:bookmarkStart w:id="736" w:name="_Toc171405660"/>
      <w:bookmarkStart w:id="737" w:name="_Toc171405940"/>
      <w:bookmarkStart w:id="738" w:name="_Toc171406220"/>
      <w:bookmarkStart w:id="739" w:name="_Toc171406500"/>
      <w:bookmarkStart w:id="740" w:name="_Toc171406775"/>
      <w:bookmarkStart w:id="741" w:name="_Toc171407046"/>
      <w:bookmarkStart w:id="742" w:name="_Toc171407318"/>
      <w:bookmarkStart w:id="743" w:name="_Toc171407588"/>
      <w:bookmarkStart w:id="744" w:name="_Toc171407859"/>
      <w:bookmarkStart w:id="745" w:name="_Toc171408128"/>
      <w:bookmarkStart w:id="746" w:name="_Toc171408402"/>
      <w:bookmarkStart w:id="747" w:name="_Toc161719998"/>
      <w:bookmarkStart w:id="748" w:name="_Toc161719999"/>
      <w:bookmarkStart w:id="749" w:name="_Toc161720000"/>
      <w:bookmarkStart w:id="750" w:name="_Toc161720001"/>
      <w:bookmarkStart w:id="751" w:name="_Toc161720002"/>
      <w:bookmarkStart w:id="752" w:name="_Toc161720003"/>
      <w:bookmarkStart w:id="753" w:name="_Toc161720004"/>
      <w:bookmarkStart w:id="754" w:name="_Toc161720005"/>
      <w:bookmarkStart w:id="755" w:name="_Toc161720006"/>
      <w:bookmarkStart w:id="756" w:name="_Toc161720007"/>
      <w:bookmarkStart w:id="757" w:name="_Toc161720008"/>
      <w:bookmarkStart w:id="758" w:name="_Toc161720009"/>
      <w:bookmarkStart w:id="759" w:name="_Toc161720010"/>
      <w:bookmarkStart w:id="760" w:name="_Toc161720011"/>
      <w:bookmarkStart w:id="761" w:name="_Toc161720012"/>
      <w:bookmarkStart w:id="762" w:name="_Toc161720013"/>
      <w:bookmarkStart w:id="763" w:name="_Toc161720014"/>
      <w:bookmarkStart w:id="764" w:name="_Toc161720015"/>
      <w:bookmarkStart w:id="765" w:name="_Toc161720017"/>
      <w:bookmarkStart w:id="766" w:name="_Toc161720018"/>
      <w:bookmarkStart w:id="767" w:name="_Toc161720020"/>
      <w:bookmarkStart w:id="768" w:name="_Toc161720022"/>
      <w:bookmarkStart w:id="769" w:name="_Toc161720023"/>
      <w:bookmarkStart w:id="770" w:name="_Toc161720024"/>
      <w:bookmarkStart w:id="771" w:name="_Toc161720025"/>
      <w:bookmarkStart w:id="772" w:name="_Toc161720027"/>
      <w:bookmarkStart w:id="773" w:name="_Toc161720030"/>
      <w:bookmarkStart w:id="774" w:name="_Toc161720032"/>
      <w:bookmarkStart w:id="775" w:name="_Toc161720033"/>
      <w:bookmarkStart w:id="776" w:name="_Toc161720034"/>
      <w:bookmarkStart w:id="777" w:name="_Toc161720035"/>
      <w:bookmarkStart w:id="778" w:name="_Toc161720042"/>
      <w:bookmarkStart w:id="779" w:name="_Toc161720044"/>
      <w:bookmarkStart w:id="780" w:name="_Toc161720050"/>
      <w:bookmarkStart w:id="781" w:name="_Toc161720053"/>
      <w:bookmarkStart w:id="782" w:name="_Toc161720055"/>
      <w:bookmarkStart w:id="783" w:name="_Toc161720056"/>
      <w:bookmarkStart w:id="784" w:name="_Toc161720057"/>
      <w:bookmarkStart w:id="785" w:name="_Toc161720058"/>
      <w:bookmarkStart w:id="786" w:name="_Toc161720061"/>
      <w:bookmarkStart w:id="787" w:name="_Toc161720063"/>
      <w:bookmarkStart w:id="788" w:name="_Toc161720064"/>
      <w:bookmarkStart w:id="789" w:name="_Toc161720065"/>
      <w:bookmarkStart w:id="790" w:name="_Toc161720066"/>
      <w:bookmarkStart w:id="791" w:name="_Toc161720067"/>
      <w:bookmarkStart w:id="792" w:name="_Toc161720068"/>
      <w:bookmarkStart w:id="793" w:name="_Toc161720069"/>
      <w:bookmarkStart w:id="794" w:name="_Toc161720070"/>
      <w:bookmarkStart w:id="795" w:name="_Toc161720071"/>
      <w:bookmarkStart w:id="796" w:name="_Toc171235066"/>
      <w:bookmarkStart w:id="797" w:name="_Toc171241635"/>
      <w:bookmarkStart w:id="798" w:name="_Toc171329474"/>
      <w:bookmarkStart w:id="799" w:name="_Toc171329760"/>
      <w:bookmarkStart w:id="800" w:name="_Toc171330012"/>
      <w:bookmarkStart w:id="801" w:name="_Toc171331473"/>
      <w:bookmarkStart w:id="802" w:name="_Toc171331723"/>
      <w:bookmarkStart w:id="803" w:name="_Toc171331973"/>
      <w:bookmarkStart w:id="804" w:name="_Toc171332223"/>
      <w:bookmarkStart w:id="805" w:name="_Toc171332468"/>
      <w:bookmarkStart w:id="806" w:name="_Toc171332713"/>
      <w:bookmarkStart w:id="807" w:name="_Toc171398626"/>
      <w:bookmarkStart w:id="808" w:name="_Toc171398895"/>
      <w:bookmarkStart w:id="809" w:name="_Toc171399373"/>
      <w:bookmarkStart w:id="810" w:name="_Toc171399640"/>
      <w:bookmarkStart w:id="811" w:name="_Toc171399906"/>
      <w:bookmarkStart w:id="812" w:name="_Toc171400173"/>
      <w:bookmarkStart w:id="813" w:name="_Toc171405155"/>
      <w:bookmarkStart w:id="814" w:name="_Toc171405663"/>
      <w:bookmarkStart w:id="815" w:name="_Toc171405943"/>
      <w:bookmarkStart w:id="816" w:name="_Toc171406223"/>
      <w:bookmarkStart w:id="817" w:name="_Toc171406503"/>
      <w:bookmarkStart w:id="818" w:name="_Toc171406778"/>
      <w:bookmarkStart w:id="819" w:name="_Toc171407049"/>
      <w:bookmarkStart w:id="820" w:name="_Toc171407321"/>
      <w:bookmarkStart w:id="821" w:name="_Toc171407591"/>
      <w:bookmarkStart w:id="822" w:name="_Toc171407862"/>
      <w:bookmarkStart w:id="823" w:name="_Toc171408131"/>
      <w:bookmarkStart w:id="824" w:name="_Toc171408405"/>
      <w:bookmarkStart w:id="825" w:name="_Toc171235068"/>
      <w:bookmarkStart w:id="826" w:name="_Toc171241637"/>
      <w:bookmarkStart w:id="827" w:name="_Toc171329476"/>
      <w:bookmarkStart w:id="828" w:name="_Toc171329762"/>
      <w:bookmarkStart w:id="829" w:name="_Toc171330014"/>
      <w:bookmarkStart w:id="830" w:name="_Toc171331475"/>
      <w:bookmarkStart w:id="831" w:name="_Toc171331725"/>
      <w:bookmarkStart w:id="832" w:name="_Toc171331975"/>
      <w:bookmarkStart w:id="833" w:name="_Toc171332225"/>
      <w:bookmarkStart w:id="834" w:name="_Toc171332470"/>
      <w:bookmarkStart w:id="835" w:name="_Toc171332715"/>
      <w:bookmarkStart w:id="836" w:name="_Toc171398628"/>
      <w:bookmarkStart w:id="837" w:name="_Toc171398897"/>
      <w:bookmarkStart w:id="838" w:name="_Toc171399375"/>
      <w:bookmarkStart w:id="839" w:name="_Toc171399642"/>
      <w:bookmarkStart w:id="840" w:name="_Toc171399908"/>
      <w:bookmarkStart w:id="841" w:name="_Toc171400175"/>
      <w:bookmarkStart w:id="842" w:name="_Toc171405157"/>
      <w:bookmarkStart w:id="843" w:name="_Toc171405665"/>
      <w:bookmarkStart w:id="844" w:name="_Toc171405945"/>
      <w:bookmarkStart w:id="845" w:name="_Toc171406225"/>
      <w:bookmarkStart w:id="846" w:name="_Toc171406505"/>
      <w:bookmarkStart w:id="847" w:name="_Toc171406780"/>
      <w:bookmarkStart w:id="848" w:name="_Toc171407051"/>
      <w:bookmarkStart w:id="849" w:name="_Toc171407323"/>
      <w:bookmarkStart w:id="850" w:name="_Toc171407593"/>
      <w:bookmarkStart w:id="851" w:name="_Toc171407864"/>
      <w:bookmarkStart w:id="852" w:name="_Toc171408133"/>
      <w:bookmarkStart w:id="853" w:name="_Toc171408407"/>
      <w:bookmarkStart w:id="854" w:name="_Toc171235069"/>
      <w:bookmarkStart w:id="855" w:name="_Toc171241638"/>
      <w:bookmarkStart w:id="856" w:name="_Toc171329477"/>
      <w:bookmarkStart w:id="857" w:name="_Toc171329763"/>
      <w:bookmarkStart w:id="858" w:name="_Toc171330015"/>
      <w:bookmarkStart w:id="859" w:name="_Toc171331476"/>
      <w:bookmarkStart w:id="860" w:name="_Toc171331726"/>
      <w:bookmarkStart w:id="861" w:name="_Toc171331976"/>
      <w:bookmarkStart w:id="862" w:name="_Toc171332226"/>
      <w:bookmarkStart w:id="863" w:name="_Toc171332471"/>
      <w:bookmarkStart w:id="864" w:name="_Toc171332716"/>
      <w:bookmarkStart w:id="865" w:name="_Toc171398629"/>
      <w:bookmarkStart w:id="866" w:name="_Toc171398898"/>
      <w:bookmarkStart w:id="867" w:name="_Toc171399376"/>
      <w:bookmarkStart w:id="868" w:name="_Toc171399643"/>
      <w:bookmarkStart w:id="869" w:name="_Toc171399909"/>
      <w:bookmarkStart w:id="870" w:name="_Toc171400176"/>
      <w:bookmarkStart w:id="871" w:name="_Toc171405158"/>
      <w:bookmarkStart w:id="872" w:name="_Toc171405666"/>
      <w:bookmarkStart w:id="873" w:name="_Toc171405946"/>
      <w:bookmarkStart w:id="874" w:name="_Toc171406226"/>
      <w:bookmarkStart w:id="875" w:name="_Toc171406506"/>
      <w:bookmarkStart w:id="876" w:name="_Toc171406781"/>
      <w:bookmarkStart w:id="877" w:name="_Toc171407052"/>
      <w:bookmarkStart w:id="878" w:name="_Toc171407324"/>
      <w:bookmarkStart w:id="879" w:name="_Toc171407594"/>
      <w:bookmarkStart w:id="880" w:name="_Toc171407865"/>
      <w:bookmarkStart w:id="881" w:name="_Toc171408134"/>
      <w:bookmarkStart w:id="882" w:name="_Toc171408408"/>
      <w:bookmarkStart w:id="883" w:name="_Toc171235070"/>
      <w:bookmarkStart w:id="884" w:name="_Toc171241639"/>
      <w:bookmarkStart w:id="885" w:name="_Toc171329478"/>
      <w:bookmarkStart w:id="886" w:name="_Toc171329764"/>
      <w:bookmarkStart w:id="887" w:name="_Toc171330016"/>
      <w:bookmarkStart w:id="888" w:name="_Toc171331477"/>
      <w:bookmarkStart w:id="889" w:name="_Toc171331727"/>
      <w:bookmarkStart w:id="890" w:name="_Toc171331977"/>
      <w:bookmarkStart w:id="891" w:name="_Toc171332227"/>
      <w:bookmarkStart w:id="892" w:name="_Toc171332472"/>
      <w:bookmarkStart w:id="893" w:name="_Toc171332717"/>
      <w:bookmarkStart w:id="894" w:name="_Toc171398630"/>
      <w:bookmarkStart w:id="895" w:name="_Toc171398899"/>
      <w:bookmarkStart w:id="896" w:name="_Toc171399377"/>
      <w:bookmarkStart w:id="897" w:name="_Toc171399644"/>
      <w:bookmarkStart w:id="898" w:name="_Toc171399910"/>
      <w:bookmarkStart w:id="899" w:name="_Toc171400177"/>
      <w:bookmarkStart w:id="900" w:name="_Toc171405159"/>
      <w:bookmarkStart w:id="901" w:name="_Toc171405667"/>
      <w:bookmarkStart w:id="902" w:name="_Toc171405947"/>
      <w:bookmarkStart w:id="903" w:name="_Toc171406227"/>
      <w:bookmarkStart w:id="904" w:name="_Toc171406507"/>
      <w:bookmarkStart w:id="905" w:name="_Toc171406782"/>
      <w:bookmarkStart w:id="906" w:name="_Toc171407053"/>
      <w:bookmarkStart w:id="907" w:name="_Toc171407325"/>
      <w:bookmarkStart w:id="908" w:name="_Toc171407595"/>
      <w:bookmarkStart w:id="909" w:name="_Toc171407866"/>
      <w:bookmarkStart w:id="910" w:name="_Toc171408135"/>
      <w:bookmarkStart w:id="911" w:name="_Toc171408409"/>
      <w:bookmarkStart w:id="912" w:name="_Toc161720073"/>
      <w:bookmarkStart w:id="913" w:name="_Toc161720074"/>
      <w:bookmarkStart w:id="914" w:name="_Toc161720075"/>
      <w:bookmarkStart w:id="915" w:name="_Toc161720076"/>
      <w:bookmarkStart w:id="916" w:name="_Toc161720078"/>
      <w:bookmarkStart w:id="917" w:name="_Toc161720079"/>
      <w:bookmarkStart w:id="918" w:name="_Toc161720081"/>
      <w:bookmarkStart w:id="919" w:name="_Toc161720082"/>
      <w:bookmarkStart w:id="920" w:name="_Toc161720083"/>
      <w:bookmarkStart w:id="921" w:name="_Toc161720084"/>
      <w:bookmarkStart w:id="922" w:name="_Toc161720086"/>
      <w:bookmarkStart w:id="923" w:name="_Toc161720088"/>
      <w:bookmarkStart w:id="924" w:name="_Toc161720089"/>
      <w:bookmarkStart w:id="925" w:name="_Toc161720090"/>
      <w:bookmarkStart w:id="926" w:name="_Toc161720096"/>
      <w:bookmarkStart w:id="927" w:name="_Toc161720098"/>
      <w:bookmarkStart w:id="928" w:name="_Toc161720101"/>
      <w:bookmarkStart w:id="929" w:name="_Toc161720107"/>
      <w:bookmarkStart w:id="930" w:name="_Toc161720108"/>
      <w:bookmarkStart w:id="931" w:name="_Toc161720109"/>
      <w:bookmarkStart w:id="932" w:name="_Toc171235073"/>
      <w:bookmarkStart w:id="933" w:name="_Toc171241642"/>
      <w:bookmarkStart w:id="934" w:name="_Toc171329481"/>
      <w:bookmarkStart w:id="935" w:name="_Toc171329767"/>
      <w:bookmarkStart w:id="936" w:name="_Toc171330019"/>
      <w:bookmarkStart w:id="937" w:name="_Toc171331480"/>
      <w:bookmarkStart w:id="938" w:name="_Toc171331730"/>
      <w:bookmarkStart w:id="939" w:name="_Toc171331980"/>
      <w:bookmarkStart w:id="940" w:name="_Toc171332230"/>
      <w:bookmarkStart w:id="941" w:name="_Toc171332475"/>
      <w:bookmarkStart w:id="942" w:name="_Toc171332720"/>
      <w:bookmarkStart w:id="943" w:name="_Toc171398633"/>
      <w:bookmarkStart w:id="944" w:name="_Toc171398902"/>
      <w:bookmarkStart w:id="945" w:name="_Toc171399380"/>
      <w:bookmarkStart w:id="946" w:name="_Toc171399647"/>
      <w:bookmarkStart w:id="947" w:name="_Toc171399913"/>
      <w:bookmarkStart w:id="948" w:name="_Toc171400180"/>
      <w:bookmarkStart w:id="949" w:name="_Toc171405162"/>
      <w:bookmarkStart w:id="950" w:name="_Toc171405670"/>
      <w:bookmarkStart w:id="951" w:name="_Toc171405950"/>
      <w:bookmarkStart w:id="952" w:name="_Toc171406230"/>
      <w:bookmarkStart w:id="953" w:name="_Toc171406510"/>
      <w:bookmarkStart w:id="954" w:name="_Toc171406785"/>
      <w:bookmarkStart w:id="955" w:name="_Toc171407056"/>
      <w:bookmarkStart w:id="956" w:name="_Toc171407328"/>
      <w:bookmarkStart w:id="957" w:name="_Toc171407598"/>
      <w:bookmarkStart w:id="958" w:name="_Toc171407869"/>
      <w:bookmarkStart w:id="959" w:name="_Toc171408138"/>
      <w:bookmarkStart w:id="960" w:name="_Toc171408412"/>
      <w:bookmarkStart w:id="961" w:name="_Toc171235076"/>
      <w:bookmarkStart w:id="962" w:name="_Toc171241645"/>
      <w:bookmarkStart w:id="963" w:name="_Toc171329484"/>
      <w:bookmarkStart w:id="964" w:name="_Toc171329770"/>
      <w:bookmarkStart w:id="965" w:name="_Toc171330022"/>
      <w:bookmarkStart w:id="966" w:name="_Toc171331483"/>
      <w:bookmarkStart w:id="967" w:name="_Toc171331733"/>
      <w:bookmarkStart w:id="968" w:name="_Toc171331983"/>
      <w:bookmarkStart w:id="969" w:name="_Toc171332233"/>
      <w:bookmarkStart w:id="970" w:name="_Toc171332478"/>
      <w:bookmarkStart w:id="971" w:name="_Toc171332723"/>
      <w:bookmarkStart w:id="972" w:name="_Toc171398636"/>
      <w:bookmarkStart w:id="973" w:name="_Toc171398905"/>
      <w:bookmarkStart w:id="974" w:name="_Toc171399383"/>
      <w:bookmarkStart w:id="975" w:name="_Toc171399650"/>
      <w:bookmarkStart w:id="976" w:name="_Toc171399916"/>
      <w:bookmarkStart w:id="977" w:name="_Toc171400183"/>
      <w:bookmarkStart w:id="978" w:name="_Toc171405165"/>
      <w:bookmarkStart w:id="979" w:name="_Toc171405673"/>
      <w:bookmarkStart w:id="980" w:name="_Toc171405953"/>
      <w:bookmarkStart w:id="981" w:name="_Toc171406233"/>
      <w:bookmarkStart w:id="982" w:name="_Toc171406513"/>
      <w:bookmarkStart w:id="983" w:name="_Toc171406788"/>
      <w:bookmarkStart w:id="984" w:name="_Toc171407059"/>
      <w:bookmarkStart w:id="985" w:name="_Toc171407331"/>
      <w:bookmarkStart w:id="986" w:name="_Toc171407601"/>
      <w:bookmarkStart w:id="987" w:name="_Toc171407872"/>
      <w:bookmarkStart w:id="988" w:name="_Toc171408141"/>
      <w:bookmarkStart w:id="989" w:name="_Toc171408415"/>
      <w:bookmarkStart w:id="990" w:name="_Toc161720114"/>
      <w:bookmarkStart w:id="991" w:name="_Toc161720139"/>
      <w:bookmarkStart w:id="992" w:name="_Toc161720140"/>
      <w:bookmarkStart w:id="993" w:name="_Toc161720141"/>
      <w:bookmarkStart w:id="994" w:name="_Toc16172014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sidRPr="000A15D7">
        <w:rPr>
          <w:rFonts w:ascii="Arial" w:hAnsi="Arial" w:cs="Arial"/>
        </w:rPr>
        <w:t>.</w:t>
      </w:r>
    </w:p>
    <w:p w14:paraId="12927EB8" w14:textId="77777777" w:rsidR="000A15D7" w:rsidRPr="000A15D7" w:rsidRDefault="000A15D7" w:rsidP="000A15D7">
      <w:pPr>
        <w:jc w:val="both"/>
        <w:rPr>
          <w:rFonts w:ascii="Arial" w:hAnsi="Arial" w:cs="Arial"/>
        </w:rPr>
      </w:pPr>
    </w:p>
    <w:p w14:paraId="19141C82" w14:textId="77777777" w:rsidR="000A15D7" w:rsidRPr="000A15D7" w:rsidRDefault="000A15D7" w:rsidP="000A15D7">
      <w:pPr>
        <w:jc w:val="both"/>
        <w:outlineLvl w:val="0"/>
        <w:rPr>
          <w:rFonts w:ascii="Arial" w:hAnsi="Arial" w:cs="Arial"/>
        </w:rPr>
      </w:pPr>
      <w:bookmarkStart w:id="995" w:name="_Toc286912252"/>
      <w:bookmarkStart w:id="996" w:name="_Toc286912507"/>
      <w:bookmarkStart w:id="997" w:name="_Toc286996452"/>
      <w:bookmarkStart w:id="998" w:name="_Toc287001394"/>
      <w:bookmarkStart w:id="999" w:name="_Toc287342228"/>
      <w:bookmarkEnd w:id="29"/>
      <w:bookmarkEnd w:id="30"/>
      <w:bookmarkEnd w:id="31"/>
      <w:bookmarkEnd w:id="32"/>
      <w:bookmarkEnd w:id="33"/>
      <w:r w:rsidRPr="000A15D7">
        <w:rPr>
          <w:rFonts w:ascii="Arial" w:hAnsi="Arial" w:cs="Arial"/>
          <w:b/>
        </w:rPr>
        <w:t>Accuracy of Information and Liability</w:t>
      </w:r>
    </w:p>
    <w:p w14:paraId="33965B87" w14:textId="77777777" w:rsidR="000A15D7" w:rsidRPr="000A15D7" w:rsidRDefault="000A15D7" w:rsidP="000A15D7">
      <w:pPr>
        <w:jc w:val="both"/>
        <w:outlineLvl w:val="0"/>
        <w:rPr>
          <w:rFonts w:ascii="Arial" w:hAnsi="Arial" w:cs="Arial"/>
        </w:rPr>
      </w:pPr>
    </w:p>
    <w:p w14:paraId="2A421BA4" w14:textId="5B78542E" w:rsidR="000A15D7" w:rsidRPr="000A15D7" w:rsidRDefault="000A15D7" w:rsidP="000A15D7">
      <w:pPr>
        <w:jc w:val="both"/>
        <w:rPr>
          <w:rFonts w:ascii="Arial" w:hAnsi="Arial" w:cs="Arial"/>
        </w:rPr>
      </w:pPr>
      <w:r w:rsidRPr="000A15D7">
        <w:rPr>
          <w:rFonts w:ascii="Arial" w:hAnsi="Arial" w:cs="Arial"/>
        </w:rPr>
        <w:lastRenderedPageBreak/>
        <w:t xml:space="preserve">This Information has been prepared by The </w:t>
      </w:r>
      <w:r w:rsidR="00C90191">
        <w:rPr>
          <w:rFonts w:ascii="Arial" w:hAnsi="Arial" w:cs="Arial"/>
        </w:rPr>
        <w:t>ICB</w:t>
      </w:r>
      <w:r w:rsidRPr="000A15D7">
        <w:rPr>
          <w:rFonts w:ascii="Arial" w:hAnsi="Arial" w:cs="Arial"/>
        </w:rPr>
        <w:t xml:space="preserve"> in good faith but does not purport to be comprehensive or to have been independently verified. Potential Providers should not rely on the detailed information contained within and should carry out their own due diligence checks and verify the accuracy.  None of the content within this information is, or should be construed as, a promise or representation as to the future.</w:t>
      </w:r>
      <w:bookmarkStart w:id="1000" w:name="_Toc286912253"/>
      <w:bookmarkStart w:id="1001" w:name="_Toc286912508"/>
      <w:bookmarkStart w:id="1002" w:name="_Toc286996453"/>
      <w:bookmarkStart w:id="1003" w:name="_Toc287001395"/>
      <w:bookmarkStart w:id="1004" w:name="_Toc287342229"/>
    </w:p>
    <w:p w14:paraId="452B3500" w14:textId="77777777" w:rsidR="000A15D7" w:rsidRPr="000A15D7" w:rsidRDefault="000A15D7" w:rsidP="000A15D7">
      <w:pPr>
        <w:jc w:val="both"/>
        <w:rPr>
          <w:rFonts w:ascii="Arial" w:hAnsi="Arial" w:cs="Arial"/>
        </w:rPr>
      </w:pPr>
    </w:p>
    <w:p w14:paraId="259D1359" w14:textId="77777777" w:rsidR="000A15D7" w:rsidRPr="000A15D7" w:rsidRDefault="000A15D7" w:rsidP="000A15D7">
      <w:pPr>
        <w:jc w:val="both"/>
        <w:rPr>
          <w:rFonts w:ascii="Arial" w:hAnsi="Arial" w:cs="Arial"/>
        </w:rPr>
      </w:pPr>
      <w:r w:rsidRPr="000A15D7">
        <w:rPr>
          <w:rFonts w:ascii="Arial" w:hAnsi="Arial" w:cs="Arial"/>
        </w:rPr>
        <w:t>Potential Providers considering entering into a contractual relationship with Contracting Authority should make their own enquiries and investigations of the Contracting Authority requirements beforehand.  The subject matter shall only have contractual effect when it is contained in the express terms of an executed contract</w:t>
      </w:r>
      <w:bookmarkEnd w:id="1000"/>
      <w:bookmarkEnd w:id="1001"/>
      <w:bookmarkEnd w:id="1002"/>
      <w:bookmarkEnd w:id="1003"/>
      <w:bookmarkEnd w:id="1004"/>
      <w:r w:rsidRPr="000A15D7">
        <w:rPr>
          <w:rFonts w:ascii="Arial" w:hAnsi="Arial" w:cs="Arial"/>
        </w:rPr>
        <w:t xml:space="preserve">.  </w:t>
      </w:r>
      <w:bookmarkStart w:id="1005" w:name="_Toc286912254"/>
      <w:bookmarkStart w:id="1006" w:name="_Toc286912509"/>
      <w:bookmarkStart w:id="1007" w:name="_Toc286996454"/>
      <w:bookmarkStart w:id="1008" w:name="_Toc287001396"/>
      <w:bookmarkStart w:id="1009" w:name="_Toc287342230"/>
    </w:p>
    <w:p w14:paraId="15FC08B6" w14:textId="77777777" w:rsidR="000A15D7" w:rsidRPr="000A15D7" w:rsidRDefault="000A15D7" w:rsidP="000A15D7">
      <w:pPr>
        <w:jc w:val="both"/>
        <w:rPr>
          <w:rFonts w:ascii="Arial" w:hAnsi="Arial" w:cs="Arial"/>
        </w:rPr>
      </w:pPr>
    </w:p>
    <w:p w14:paraId="00E6FD9F" w14:textId="561D3C8A" w:rsidR="000A15D7" w:rsidRPr="000A15D7" w:rsidRDefault="000A15D7" w:rsidP="000A15D7">
      <w:pPr>
        <w:jc w:val="both"/>
        <w:rPr>
          <w:rFonts w:ascii="Arial" w:hAnsi="Arial" w:cs="Arial"/>
        </w:rPr>
      </w:pPr>
      <w:r w:rsidRPr="000A15D7">
        <w:rPr>
          <w:rFonts w:ascii="Arial" w:hAnsi="Arial" w:cs="Arial"/>
        </w:rPr>
        <w:t xml:space="preserve">Neither The </w:t>
      </w:r>
      <w:r w:rsidR="00C90191">
        <w:rPr>
          <w:rFonts w:ascii="Arial" w:hAnsi="Arial" w:cs="Arial"/>
        </w:rPr>
        <w:t>ICB</w:t>
      </w:r>
      <w:r w:rsidRPr="000A15D7">
        <w:rPr>
          <w:rFonts w:ascii="Arial" w:hAnsi="Arial" w:cs="Arial"/>
        </w:rPr>
        <w:t>, or representatives from the participating organisations/trusts make any representation or warranty as to, or (save in the case of fraudulent misrepresentation) accept any liability or responsibility in relation to, the adequacy, accuracy, reasonableness or completeness of the Information or any section of it (including but not limited to loss or damage arising as a result of reliance by the Potential Provider on the information or any section of it).</w:t>
      </w:r>
      <w:bookmarkEnd w:id="1005"/>
      <w:bookmarkEnd w:id="1006"/>
      <w:bookmarkEnd w:id="1007"/>
      <w:bookmarkEnd w:id="1008"/>
      <w:bookmarkEnd w:id="1009"/>
    </w:p>
    <w:p w14:paraId="389C6586" w14:textId="77777777" w:rsidR="000A15D7" w:rsidRPr="000A15D7" w:rsidRDefault="000A15D7" w:rsidP="000A15D7">
      <w:pPr>
        <w:jc w:val="both"/>
        <w:rPr>
          <w:rFonts w:ascii="Arial" w:hAnsi="Arial" w:cs="Arial"/>
        </w:rPr>
      </w:pPr>
    </w:p>
    <w:p w14:paraId="62EF9853" w14:textId="77777777" w:rsidR="000A15D7" w:rsidRPr="000A15D7" w:rsidRDefault="000A15D7" w:rsidP="000A15D7">
      <w:pPr>
        <w:jc w:val="both"/>
        <w:outlineLvl w:val="0"/>
        <w:rPr>
          <w:rFonts w:ascii="Arial" w:hAnsi="Arial" w:cs="Arial"/>
        </w:rPr>
      </w:pPr>
      <w:bookmarkStart w:id="1010" w:name="_Toc286912258"/>
      <w:bookmarkStart w:id="1011" w:name="_Toc286912513"/>
      <w:bookmarkStart w:id="1012" w:name="_Toc286996458"/>
      <w:bookmarkStart w:id="1013" w:name="_Toc287001400"/>
      <w:bookmarkStart w:id="1014" w:name="_Toc287342234"/>
      <w:bookmarkEnd w:id="995"/>
      <w:bookmarkEnd w:id="996"/>
      <w:bookmarkEnd w:id="997"/>
      <w:bookmarkEnd w:id="998"/>
      <w:bookmarkEnd w:id="999"/>
      <w:r w:rsidRPr="000A15D7">
        <w:rPr>
          <w:rFonts w:ascii="Arial" w:hAnsi="Arial" w:cs="Arial"/>
          <w:b/>
        </w:rPr>
        <w:t>Canvassing</w:t>
      </w:r>
    </w:p>
    <w:p w14:paraId="1CB39ADF" w14:textId="77777777" w:rsidR="000A15D7" w:rsidRPr="000A15D7" w:rsidRDefault="000A15D7" w:rsidP="000A15D7">
      <w:pPr>
        <w:jc w:val="both"/>
        <w:outlineLvl w:val="0"/>
        <w:rPr>
          <w:rFonts w:ascii="Arial" w:hAnsi="Arial" w:cs="Arial"/>
        </w:rPr>
      </w:pPr>
    </w:p>
    <w:p w14:paraId="31491403" w14:textId="65F25167" w:rsidR="000A15D7" w:rsidRPr="000A15D7" w:rsidRDefault="000A15D7" w:rsidP="000A15D7">
      <w:pPr>
        <w:jc w:val="both"/>
        <w:rPr>
          <w:rFonts w:ascii="Arial" w:hAnsi="Arial" w:cs="Arial"/>
        </w:rPr>
      </w:pPr>
      <w:r w:rsidRPr="000A15D7">
        <w:rPr>
          <w:rFonts w:ascii="Arial" w:hAnsi="Arial" w:cs="Arial"/>
        </w:rPr>
        <w:t xml:space="preserve">The </w:t>
      </w:r>
      <w:r w:rsidR="00C90191">
        <w:rPr>
          <w:rFonts w:ascii="Arial" w:hAnsi="Arial" w:cs="Arial"/>
        </w:rPr>
        <w:t>ICB</w:t>
      </w:r>
      <w:r w:rsidRPr="000A15D7">
        <w:rPr>
          <w:rFonts w:ascii="Arial" w:hAnsi="Arial" w:cs="Arial"/>
        </w:rPr>
        <w:t xml:space="preserve"> reserves the right to disqualify (without prejudice to any other civil remedies available and without prejudice to any criminal liability which such conduct by a Potential Provider or Collaborative Potential Provider may attract) any Potential Provider or Collaborative Potential Provider who, in connection with this:</w:t>
      </w:r>
      <w:bookmarkStart w:id="1015" w:name="_Toc286996459"/>
      <w:bookmarkStart w:id="1016" w:name="_Toc287001401"/>
      <w:bookmarkStart w:id="1017" w:name="_Toc287342235"/>
    </w:p>
    <w:p w14:paraId="5B917701" w14:textId="77777777" w:rsidR="000A15D7" w:rsidRPr="000A15D7" w:rsidRDefault="000A15D7" w:rsidP="000A15D7">
      <w:pPr>
        <w:jc w:val="both"/>
        <w:rPr>
          <w:rFonts w:ascii="Arial" w:hAnsi="Arial" w:cs="Arial"/>
        </w:rPr>
      </w:pPr>
    </w:p>
    <w:p w14:paraId="768F38E0" w14:textId="77777777" w:rsidR="000A15D7" w:rsidRPr="000A15D7" w:rsidRDefault="000A15D7" w:rsidP="000A15D7">
      <w:pPr>
        <w:pStyle w:val="ListParagraph"/>
        <w:numPr>
          <w:ilvl w:val="0"/>
          <w:numId w:val="6"/>
        </w:numPr>
        <w:tabs>
          <w:tab w:val="left" w:pos="1560"/>
          <w:tab w:val="left" w:pos="1620"/>
        </w:tabs>
        <w:jc w:val="both"/>
        <w:rPr>
          <w:rFonts w:ascii="Arial" w:hAnsi="Arial" w:cs="Arial"/>
        </w:rPr>
      </w:pPr>
      <w:r w:rsidRPr="000A15D7">
        <w:rPr>
          <w:rFonts w:ascii="Arial" w:hAnsi="Arial" w:cs="Arial"/>
        </w:rPr>
        <w:t>offers any inducement, fee or reward to any of the persons referred to in paragraph 1.4 above;</w:t>
      </w:r>
      <w:bookmarkEnd w:id="1015"/>
      <w:bookmarkEnd w:id="1016"/>
      <w:bookmarkEnd w:id="1017"/>
      <w:r w:rsidRPr="000A15D7">
        <w:rPr>
          <w:rFonts w:ascii="Arial" w:hAnsi="Arial" w:cs="Arial"/>
        </w:rPr>
        <w:t xml:space="preserve"> </w:t>
      </w:r>
      <w:bookmarkStart w:id="1018" w:name="_Toc286996460"/>
      <w:bookmarkStart w:id="1019" w:name="_Toc287001402"/>
      <w:bookmarkStart w:id="1020" w:name="_Toc287342236"/>
    </w:p>
    <w:p w14:paraId="6F85EF92" w14:textId="77777777" w:rsidR="000A15D7" w:rsidRPr="000A15D7" w:rsidRDefault="000A15D7" w:rsidP="000A15D7">
      <w:pPr>
        <w:tabs>
          <w:tab w:val="left" w:pos="1620"/>
        </w:tabs>
        <w:jc w:val="both"/>
        <w:rPr>
          <w:rFonts w:ascii="Arial" w:hAnsi="Arial" w:cs="Arial"/>
        </w:rPr>
      </w:pPr>
    </w:p>
    <w:p w14:paraId="00449A2C" w14:textId="77777777" w:rsidR="000A15D7" w:rsidRPr="000A15D7" w:rsidRDefault="000A15D7" w:rsidP="000A15D7">
      <w:pPr>
        <w:pStyle w:val="ListParagraph"/>
        <w:numPr>
          <w:ilvl w:val="0"/>
          <w:numId w:val="6"/>
        </w:numPr>
        <w:tabs>
          <w:tab w:val="left" w:pos="1560"/>
          <w:tab w:val="left" w:pos="1620"/>
        </w:tabs>
        <w:jc w:val="both"/>
        <w:rPr>
          <w:rFonts w:ascii="Arial" w:hAnsi="Arial" w:cs="Arial"/>
        </w:rPr>
      </w:pPr>
      <w:r w:rsidRPr="000A15D7">
        <w:rPr>
          <w:rFonts w:ascii="Arial" w:hAnsi="Arial" w:cs="Arial"/>
        </w:rPr>
        <w:t>does anything which would constitute a breach of the Bribery Act 2010, or any subsequent revisions of this act;</w:t>
      </w:r>
      <w:bookmarkEnd w:id="1018"/>
      <w:bookmarkEnd w:id="1019"/>
      <w:bookmarkEnd w:id="1020"/>
      <w:r w:rsidRPr="000A15D7">
        <w:rPr>
          <w:rFonts w:ascii="Arial" w:hAnsi="Arial" w:cs="Arial"/>
        </w:rPr>
        <w:t xml:space="preserve"> </w:t>
      </w:r>
      <w:bookmarkStart w:id="1021" w:name="_Toc286996461"/>
      <w:bookmarkStart w:id="1022" w:name="_Toc287001403"/>
      <w:bookmarkStart w:id="1023" w:name="_Toc287342237"/>
      <w:r w:rsidRPr="000A15D7">
        <w:rPr>
          <w:rFonts w:ascii="Arial" w:hAnsi="Arial" w:cs="Arial"/>
        </w:rPr>
        <w:t xml:space="preserve">or </w:t>
      </w:r>
    </w:p>
    <w:p w14:paraId="62DB2D46" w14:textId="77777777" w:rsidR="000A15D7" w:rsidRPr="000A15D7" w:rsidRDefault="000A15D7" w:rsidP="000A15D7">
      <w:pPr>
        <w:tabs>
          <w:tab w:val="left" w:pos="1620"/>
        </w:tabs>
        <w:jc w:val="both"/>
        <w:rPr>
          <w:rFonts w:ascii="Arial" w:hAnsi="Arial" w:cs="Arial"/>
        </w:rPr>
      </w:pPr>
    </w:p>
    <w:p w14:paraId="0D64C57A" w14:textId="77777777" w:rsidR="000A15D7" w:rsidRPr="000A15D7" w:rsidRDefault="000A15D7" w:rsidP="000A15D7">
      <w:pPr>
        <w:pStyle w:val="ListParagraph"/>
        <w:numPr>
          <w:ilvl w:val="0"/>
          <w:numId w:val="6"/>
        </w:numPr>
        <w:tabs>
          <w:tab w:val="left" w:pos="1620"/>
        </w:tabs>
        <w:jc w:val="both"/>
        <w:rPr>
          <w:rFonts w:ascii="Arial" w:hAnsi="Arial" w:cs="Arial"/>
        </w:rPr>
      </w:pPr>
      <w:r w:rsidRPr="000A15D7">
        <w:rPr>
          <w:rFonts w:ascii="Arial" w:hAnsi="Arial" w:cs="Arial"/>
        </w:rPr>
        <w:t xml:space="preserve">canvasses any of the persons referred to in paragraph 1.4 in connection with this. </w:t>
      </w:r>
      <w:bookmarkEnd w:id="1021"/>
      <w:bookmarkEnd w:id="1022"/>
      <w:bookmarkEnd w:id="1023"/>
    </w:p>
    <w:p w14:paraId="6DF8A286" w14:textId="77777777" w:rsidR="000A15D7" w:rsidRPr="000A15D7" w:rsidRDefault="000A15D7" w:rsidP="000A15D7">
      <w:pPr>
        <w:jc w:val="both"/>
        <w:rPr>
          <w:rFonts w:ascii="Arial" w:hAnsi="Arial" w:cs="Arial"/>
        </w:rPr>
      </w:pPr>
    </w:p>
    <w:p w14:paraId="38EA9CC1" w14:textId="77777777" w:rsidR="00A522BF" w:rsidRDefault="00A522BF" w:rsidP="000A15D7">
      <w:pPr>
        <w:jc w:val="both"/>
        <w:outlineLvl w:val="0"/>
        <w:rPr>
          <w:rFonts w:ascii="Arial" w:hAnsi="Arial" w:cs="Arial"/>
          <w:b/>
        </w:rPr>
      </w:pPr>
      <w:bookmarkStart w:id="1024" w:name="_Toc286912260"/>
      <w:bookmarkStart w:id="1025" w:name="_Toc286912515"/>
      <w:bookmarkStart w:id="1026" w:name="_Toc286996464"/>
      <w:bookmarkStart w:id="1027" w:name="_Toc287001406"/>
      <w:bookmarkStart w:id="1028" w:name="_Toc287342239"/>
      <w:bookmarkEnd w:id="1010"/>
      <w:bookmarkEnd w:id="1011"/>
      <w:bookmarkEnd w:id="1012"/>
      <w:bookmarkEnd w:id="1013"/>
      <w:bookmarkEnd w:id="1014"/>
    </w:p>
    <w:p w14:paraId="767FDA46" w14:textId="77777777" w:rsidR="000A15D7" w:rsidRPr="000A15D7" w:rsidRDefault="000A15D7" w:rsidP="000A15D7">
      <w:pPr>
        <w:jc w:val="both"/>
        <w:outlineLvl w:val="0"/>
        <w:rPr>
          <w:rFonts w:ascii="Arial" w:hAnsi="Arial" w:cs="Arial"/>
        </w:rPr>
      </w:pPr>
      <w:r w:rsidRPr="000A15D7">
        <w:rPr>
          <w:rFonts w:ascii="Arial" w:hAnsi="Arial" w:cs="Arial"/>
          <w:b/>
        </w:rPr>
        <w:t>Non – Collusion</w:t>
      </w:r>
    </w:p>
    <w:p w14:paraId="21E5A957" w14:textId="77777777" w:rsidR="000A15D7" w:rsidRPr="000A15D7" w:rsidRDefault="000A15D7" w:rsidP="000A15D7">
      <w:pPr>
        <w:jc w:val="both"/>
        <w:outlineLvl w:val="0"/>
        <w:rPr>
          <w:rFonts w:ascii="Arial" w:hAnsi="Arial" w:cs="Arial"/>
        </w:rPr>
      </w:pPr>
    </w:p>
    <w:p w14:paraId="029E3677" w14:textId="353DACD4" w:rsidR="000A15D7" w:rsidRPr="000A15D7" w:rsidRDefault="000A15D7" w:rsidP="000A15D7">
      <w:pPr>
        <w:tabs>
          <w:tab w:val="left" w:pos="851"/>
        </w:tabs>
        <w:jc w:val="both"/>
        <w:rPr>
          <w:rFonts w:ascii="Arial" w:hAnsi="Arial" w:cs="Arial"/>
        </w:rPr>
      </w:pPr>
      <w:r w:rsidRPr="000A15D7">
        <w:rPr>
          <w:rFonts w:ascii="Arial" w:hAnsi="Arial" w:cs="Arial"/>
        </w:rPr>
        <w:t xml:space="preserve">The </w:t>
      </w:r>
      <w:r w:rsidR="00C90191">
        <w:rPr>
          <w:rFonts w:ascii="Arial" w:hAnsi="Arial" w:cs="Arial"/>
        </w:rPr>
        <w:t>ICB</w:t>
      </w:r>
      <w:r w:rsidRPr="000A15D7">
        <w:rPr>
          <w:rFonts w:ascii="Arial" w:hAnsi="Arial" w:cs="Arial"/>
        </w:rPr>
        <w:t xml:space="preserve"> reserves the right to disqualify (without prejudice to any other civil remedies available to them and</w:t>
      </w:r>
    </w:p>
    <w:p w14:paraId="0A9C2E21" w14:textId="77777777" w:rsidR="000A15D7" w:rsidRPr="000A15D7" w:rsidRDefault="000A15D7" w:rsidP="000A15D7">
      <w:pPr>
        <w:tabs>
          <w:tab w:val="left" w:pos="851"/>
        </w:tabs>
        <w:jc w:val="both"/>
        <w:rPr>
          <w:rFonts w:ascii="Arial" w:hAnsi="Arial" w:cs="Arial"/>
        </w:rPr>
      </w:pPr>
      <w:r w:rsidRPr="000A15D7">
        <w:rPr>
          <w:rFonts w:ascii="Arial" w:hAnsi="Arial" w:cs="Arial"/>
        </w:rPr>
        <w:t xml:space="preserve"> without prejudice to any criminal liability which such conduct by a Potential Provider may attract) any Potential Provider who, in connection with this:</w:t>
      </w:r>
      <w:bookmarkStart w:id="1029" w:name="_Toc286996465"/>
      <w:bookmarkStart w:id="1030" w:name="_Toc287001407"/>
      <w:bookmarkStart w:id="1031" w:name="_Toc287342240"/>
    </w:p>
    <w:p w14:paraId="24A252A0" w14:textId="77777777" w:rsidR="000A15D7" w:rsidRPr="000A15D7" w:rsidRDefault="000A15D7" w:rsidP="000A15D7">
      <w:pPr>
        <w:jc w:val="both"/>
        <w:rPr>
          <w:rFonts w:ascii="Arial" w:hAnsi="Arial" w:cs="Arial"/>
        </w:rPr>
      </w:pPr>
    </w:p>
    <w:p w14:paraId="02489C29" w14:textId="77777777" w:rsidR="000A15D7" w:rsidRPr="000A15D7" w:rsidRDefault="000A15D7" w:rsidP="000A15D7">
      <w:pPr>
        <w:pStyle w:val="ListParagraph"/>
        <w:numPr>
          <w:ilvl w:val="0"/>
          <w:numId w:val="3"/>
        </w:numPr>
        <w:tabs>
          <w:tab w:val="left" w:pos="851"/>
        </w:tabs>
        <w:jc w:val="both"/>
        <w:rPr>
          <w:rFonts w:ascii="Arial" w:hAnsi="Arial" w:cs="Arial"/>
        </w:rPr>
      </w:pPr>
      <w:r w:rsidRPr="000A15D7">
        <w:rPr>
          <w:rFonts w:ascii="Arial" w:hAnsi="Arial" w:cs="Arial"/>
        </w:rPr>
        <w:lastRenderedPageBreak/>
        <w:t>fixes or adjusts the submission, by or in accordance with any agreement or arrangement with any other Potential Provider or Collaborative Member of a Potential Provider (other than a member of its own consortium or supply chain);</w:t>
      </w:r>
      <w:bookmarkEnd w:id="1029"/>
      <w:bookmarkEnd w:id="1030"/>
      <w:bookmarkEnd w:id="1031"/>
      <w:r w:rsidRPr="000A15D7">
        <w:rPr>
          <w:rFonts w:ascii="Arial" w:hAnsi="Arial" w:cs="Arial"/>
        </w:rPr>
        <w:t xml:space="preserve">  </w:t>
      </w:r>
      <w:bookmarkStart w:id="1032" w:name="_Toc286996467"/>
      <w:bookmarkStart w:id="1033" w:name="_Toc287001409"/>
      <w:bookmarkStart w:id="1034" w:name="_Toc287342242"/>
    </w:p>
    <w:p w14:paraId="369B8588" w14:textId="77777777" w:rsidR="000A15D7" w:rsidRPr="000A15D7" w:rsidRDefault="000A15D7" w:rsidP="000A15D7">
      <w:pPr>
        <w:jc w:val="both"/>
        <w:rPr>
          <w:rFonts w:ascii="Arial" w:hAnsi="Arial" w:cs="Arial"/>
        </w:rPr>
      </w:pPr>
    </w:p>
    <w:p w14:paraId="075E902F" w14:textId="77777777" w:rsidR="000A15D7" w:rsidRPr="000A15D7" w:rsidRDefault="000A15D7" w:rsidP="000A15D7">
      <w:pPr>
        <w:pStyle w:val="ListParagraph"/>
        <w:numPr>
          <w:ilvl w:val="0"/>
          <w:numId w:val="3"/>
        </w:numPr>
        <w:tabs>
          <w:tab w:val="left" w:pos="851"/>
        </w:tabs>
        <w:jc w:val="both"/>
        <w:rPr>
          <w:rFonts w:ascii="Arial" w:hAnsi="Arial" w:cs="Arial"/>
        </w:rPr>
      </w:pPr>
      <w:r w:rsidRPr="000A15D7">
        <w:rPr>
          <w:rFonts w:ascii="Arial" w:hAnsi="Arial" w:cs="Arial"/>
        </w:rPr>
        <w:t>enters into any agreement or arrangement with any other Potential Provider or Collaborative Potential Provider of a Potential Provider to the effect that  shall refrain from making a Submission or as to the amount of any Submission to be submitted;</w:t>
      </w:r>
      <w:bookmarkEnd w:id="1032"/>
      <w:bookmarkEnd w:id="1033"/>
      <w:bookmarkEnd w:id="1034"/>
      <w:r w:rsidRPr="000A15D7">
        <w:rPr>
          <w:rFonts w:ascii="Arial" w:hAnsi="Arial" w:cs="Arial"/>
        </w:rPr>
        <w:t xml:space="preserve"> </w:t>
      </w:r>
      <w:bookmarkStart w:id="1035" w:name="_Toc286996468"/>
      <w:bookmarkStart w:id="1036" w:name="_Toc287001410"/>
      <w:bookmarkStart w:id="1037" w:name="_Toc287342243"/>
    </w:p>
    <w:p w14:paraId="51CE1EBC" w14:textId="77777777" w:rsidR="000A15D7" w:rsidRPr="000A15D7" w:rsidRDefault="000A15D7" w:rsidP="000A15D7">
      <w:pPr>
        <w:jc w:val="both"/>
        <w:rPr>
          <w:rFonts w:ascii="Arial" w:hAnsi="Arial" w:cs="Arial"/>
        </w:rPr>
      </w:pPr>
    </w:p>
    <w:p w14:paraId="6B7DECF5" w14:textId="77777777" w:rsidR="000A15D7" w:rsidRPr="000A15D7" w:rsidRDefault="000A15D7" w:rsidP="000A15D7">
      <w:pPr>
        <w:pStyle w:val="ListParagraph"/>
        <w:numPr>
          <w:ilvl w:val="0"/>
          <w:numId w:val="3"/>
        </w:numPr>
        <w:tabs>
          <w:tab w:val="left" w:pos="851"/>
        </w:tabs>
        <w:jc w:val="both"/>
        <w:rPr>
          <w:rFonts w:ascii="Arial" w:hAnsi="Arial" w:cs="Arial"/>
        </w:rPr>
      </w:pPr>
      <w:r w:rsidRPr="000A15D7">
        <w:rPr>
          <w:rFonts w:ascii="Arial" w:hAnsi="Arial" w:cs="Arial"/>
        </w:rPr>
        <w:t>causes or induces any person to enter such agreement as is mentioned in either paragraph 10.1.1 or 10.1.2 or to inform the Potential Provider or Collaborative Potential Provider of a Potential Provider of the amount or approximate amount of any rival Submission;</w:t>
      </w:r>
      <w:bookmarkEnd w:id="1035"/>
      <w:bookmarkEnd w:id="1036"/>
      <w:bookmarkEnd w:id="1037"/>
      <w:r w:rsidRPr="000A15D7">
        <w:rPr>
          <w:rFonts w:ascii="Arial" w:hAnsi="Arial" w:cs="Arial"/>
        </w:rPr>
        <w:t xml:space="preserve"> </w:t>
      </w:r>
      <w:bookmarkStart w:id="1038" w:name="_Toc286996470"/>
      <w:bookmarkStart w:id="1039" w:name="_Toc287001412"/>
      <w:bookmarkStart w:id="1040" w:name="_Toc287342244"/>
    </w:p>
    <w:p w14:paraId="58F86AF7" w14:textId="77777777" w:rsidR="000A15D7" w:rsidRPr="000A15D7" w:rsidRDefault="000A15D7" w:rsidP="000A15D7">
      <w:pPr>
        <w:jc w:val="both"/>
        <w:rPr>
          <w:rFonts w:ascii="Arial" w:hAnsi="Arial" w:cs="Arial"/>
        </w:rPr>
      </w:pPr>
    </w:p>
    <w:p w14:paraId="4D2C583A" w14:textId="77777777" w:rsidR="000A15D7" w:rsidRPr="000A15D7" w:rsidRDefault="000A15D7" w:rsidP="000A15D7">
      <w:pPr>
        <w:pStyle w:val="ListParagraph"/>
        <w:numPr>
          <w:ilvl w:val="0"/>
          <w:numId w:val="3"/>
        </w:numPr>
        <w:tabs>
          <w:tab w:val="left" w:pos="851"/>
        </w:tabs>
        <w:jc w:val="both"/>
        <w:rPr>
          <w:rFonts w:ascii="Arial" w:hAnsi="Arial" w:cs="Arial"/>
        </w:rPr>
      </w:pPr>
      <w:r w:rsidRPr="000A15D7">
        <w:rPr>
          <w:rFonts w:ascii="Arial" w:hAnsi="Arial" w:cs="Arial"/>
        </w:rPr>
        <w:t>offers or agrees to pay or give or does pay or give any sum of money, inducement or valuable consideration directly or indirectly to any person for doing or having done or causing or having caused to be done any act or omission relating to any other Submission or proposed Submission for the process; or</w:t>
      </w:r>
      <w:bookmarkEnd w:id="1038"/>
      <w:bookmarkEnd w:id="1039"/>
      <w:bookmarkEnd w:id="1040"/>
      <w:r w:rsidRPr="000A15D7">
        <w:rPr>
          <w:rFonts w:ascii="Arial" w:hAnsi="Arial" w:cs="Arial"/>
        </w:rPr>
        <w:t xml:space="preserve"> </w:t>
      </w:r>
      <w:bookmarkStart w:id="1041" w:name="_Toc286996471"/>
      <w:bookmarkStart w:id="1042" w:name="_Toc287001413"/>
      <w:bookmarkStart w:id="1043" w:name="_Toc287342245"/>
    </w:p>
    <w:p w14:paraId="39418263" w14:textId="77777777" w:rsidR="000A15D7" w:rsidRPr="000A15D7" w:rsidRDefault="000A15D7" w:rsidP="000A15D7">
      <w:pPr>
        <w:jc w:val="both"/>
        <w:rPr>
          <w:rFonts w:ascii="Arial" w:hAnsi="Arial" w:cs="Arial"/>
        </w:rPr>
      </w:pPr>
    </w:p>
    <w:p w14:paraId="2133D739" w14:textId="42F45898" w:rsidR="000A15D7" w:rsidRPr="000A15D7" w:rsidRDefault="000A15D7" w:rsidP="000A15D7">
      <w:pPr>
        <w:pStyle w:val="ListParagraph"/>
        <w:numPr>
          <w:ilvl w:val="0"/>
          <w:numId w:val="3"/>
        </w:numPr>
        <w:tabs>
          <w:tab w:val="left" w:pos="851"/>
        </w:tabs>
        <w:jc w:val="both"/>
        <w:rPr>
          <w:rFonts w:ascii="Arial" w:hAnsi="Arial" w:cs="Arial"/>
        </w:rPr>
      </w:pPr>
      <w:r w:rsidRPr="000A15D7">
        <w:rPr>
          <w:rFonts w:ascii="Arial" w:hAnsi="Arial" w:cs="Arial"/>
        </w:rPr>
        <w:t xml:space="preserve">communicates to any person other than The </w:t>
      </w:r>
      <w:r w:rsidR="00C90191">
        <w:rPr>
          <w:rFonts w:ascii="Arial" w:hAnsi="Arial" w:cs="Arial"/>
        </w:rPr>
        <w:t>ICB</w:t>
      </w:r>
      <w:r w:rsidRPr="000A15D7">
        <w:rPr>
          <w:rFonts w:ascii="Arial" w:hAnsi="Arial" w:cs="Arial"/>
        </w:rPr>
        <w:t xml:space="preserve"> the amount or approximate amount of proposed Submission (except where such disclosure is made in confidence in order to obtain quotations necessary for the preparation of a Submission).</w:t>
      </w:r>
      <w:bookmarkEnd w:id="1041"/>
      <w:bookmarkEnd w:id="1042"/>
      <w:bookmarkEnd w:id="1043"/>
    </w:p>
    <w:p w14:paraId="5CD47594" w14:textId="77777777" w:rsidR="000A15D7" w:rsidRPr="000A15D7" w:rsidRDefault="000A15D7" w:rsidP="000A15D7">
      <w:pPr>
        <w:jc w:val="both"/>
        <w:rPr>
          <w:rFonts w:ascii="Arial" w:hAnsi="Arial" w:cs="Arial"/>
        </w:rPr>
      </w:pPr>
    </w:p>
    <w:p w14:paraId="5DAFA0BB" w14:textId="77777777" w:rsidR="000A15D7" w:rsidRPr="000A15D7" w:rsidRDefault="000A15D7" w:rsidP="000A15D7">
      <w:pPr>
        <w:spacing w:after="200" w:line="276" w:lineRule="auto"/>
        <w:rPr>
          <w:rFonts w:ascii="Arial" w:hAnsi="Arial" w:cs="Arial"/>
          <w:b/>
        </w:rPr>
      </w:pPr>
      <w:bookmarkStart w:id="1044" w:name="_Toc286912266"/>
      <w:bookmarkStart w:id="1045" w:name="_Toc286912521"/>
      <w:bookmarkStart w:id="1046" w:name="_Toc286996477"/>
      <w:bookmarkStart w:id="1047" w:name="_Toc287001419"/>
      <w:bookmarkStart w:id="1048" w:name="_Toc287342251"/>
      <w:bookmarkEnd w:id="1024"/>
      <w:bookmarkEnd w:id="1025"/>
      <w:bookmarkEnd w:id="1026"/>
      <w:bookmarkEnd w:id="1027"/>
      <w:bookmarkEnd w:id="1028"/>
      <w:r w:rsidRPr="000A15D7">
        <w:rPr>
          <w:rFonts w:ascii="Arial" w:hAnsi="Arial" w:cs="Arial"/>
          <w:b/>
        </w:rPr>
        <w:t>Publicity</w:t>
      </w:r>
    </w:p>
    <w:p w14:paraId="35B60A57" w14:textId="77777777" w:rsidR="000A15D7" w:rsidRPr="000A15D7" w:rsidRDefault="000A15D7" w:rsidP="000A15D7">
      <w:pPr>
        <w:jc w:val="both"/>
        <w:rPr>
          <w:rFonts w:ascii="Arial" w:hAnsi="Arial" w:cs="Arial"/>
        </w:rPr>
      </w:pPr>
      <w:r w:rsidRPr="000A15D7">
        <w:rPr>
          <w:rFonts w:ascii="Arial" w:hAnsi="Arial" w:cs="Arial"/>
        </w:rPr>
        <w:t>Potential Providers shall not undertake (or permit to be undertaken) at any time, whether at this stage or after execution of contracts, any publicity activity with any section of the media in relation to the process other than with the prior written agreement of the Contracting Authority.  Such agreement shall extend to the content of any publicity.  In this paragraph the word "media" includes (but without limitation) radio, television, newspapers, trade and specialist press, the internet and email accessible by the public at large and the representatives of such media.</w:t>
      </w:r>
    </w:p>
    <w:p w14:paraId="23B76E5E" w14:textId="77777777" w:rsidR="000A15D7" w:rsidRPr="000A15D7" w:rsidRDefault="000A15D7" w:rsidP="000A15D7">
      <w:pPr>
        <w:jc w:val="both"/>
        <w:rPr>
          <w:rFonts w:ascii="Arial" w:hAnsi="Arial" w:cs="Arial"/>
        </w:rPr>
      </w:pPr>
    </w:p>
    <w:p w14:paraId="1B8C5854" w14:textId="77777777" w:rsidR="00A522BF" w:rsidRDefault="00A522BF" w:rsidP="000A15D7">
      <w:pPr>
        <w:jc w:val="both"/>
        <w:outlineLvl w:val="0"/>
        <w:rPr>
          <w:rFonts w:ascii="Arial" w:hAnsi="Arial" w:cs="Arial"/>
          <w:b/>
        </w:rPr>
      </w:pPr>
      <w:bookmarkStart w:id="1049" w:name="_Toc286912268"/>
      <w:bookmarkStart w:id="1050" w:name="_Toc286912523"/>
      <w:bookmarkStart w:id="1051" w:name="_Toc286996479"/>
      <w:bookmarkStart w:id="1052" w:name="_Toc287001421"/>
      <w:bookmarkStart w:id="1053" w:name="_Toc287342253"/>
      <w:bookmarkEnd w:id="1044"/>
      <w:bookmarkEnd w:id="1045"/>
      <w:bookmarkEnd w:id="1046"/>
      <w:bookmarkEnd w:id="1047"/>
      <w:bookmarkEnd w:id="1048"/>
    </w:p>
    <w:p w14:paraId="4F11DFEB" w14:textId="77777777" w:rsidR="000A15D7" w:rsidRPr="000A15D7" w:rsidRDefault="000A15D7" w:rsidP="000A15D7">
      <w:pPr>
        <w:jc w:val="both"/>
        <w:outlineLvl w:val="0"/>
        <w:rPr>
          <w:rFonts w:ascii="Arial" w:hAnsi="Arial" w:cs="Arial"/>
        </w:rPr>
      </w:pPr>
      <w:r w:rsidRPr="000A15D7">
        <w:rPr>
          <w:rFonts w:ascii="Arial" w:hAnsi="Arial" w:cs="Arial"/>
          <w:b/>
        </w:rPr>
        <w:t>Right to Reject Submissions</w:t>
      </w:r>
    </w:p>
    <w:p w14:paraId="7BC8170E" w14:textId="77777777" w:rsidR="000A15D7" w:rsidRPr="000A15D7" w:rsidRDefault="000A15D7" w:rsidP="000A15D7">
      <w:pPr>
        <w:jc w:val="both"/>
        <w:outlineLvl w:val="0"/>
        <w:rPr>
          <w:rFonts w:ascii="Arial" w:hAnsi="Arial" w:cs="Arial"/>
        </w:rPr>
      </w:pPr>
    </w:p>
    <w:p w14:paraId="46296860" w14:textId="5E75B49B" w:rsidR="000A15D7" w:rsidRPr="000A15D7" w:rsidRDefault="000A15D7" w:rsidP="000A15D7">
      <w:pPr>
        <w:jc w:val="both"/>
        <w:rPr>
          <w:rFonts w:ascii="Arial" w:hAnsi="Arial" w:cs="Arial"/>
        </w:rPr>
      </w:pPr>
      <w:r w:rsidRPr="000A15D7">
        <w:rPr>
          <w:rFonts w:ascii="Arial" w:hAnsi="Arial" w:cs="Arial"/>
        </w:rPr>
        <w:t xml:space="preserve">The </w:t>
      </w:r>
      <w:r w:rsidR="00C90191">
        <w:rPr>
          <w:rFonts w:ascii="Arial" w:hAnsi="Arial" w:cs="Arial"/>
        </w:rPr>
        <w:t>ICB</w:t>
      </w:r>
      <w:r w:rsidRPr="000A15D7">
        <w:rPr>
          <w:rFonts w:ascii="Arial" w:hAnsi="Arial" w:cs="Arial"/>
        </w:rPr>
        <w:t xml:space="preserve"> reserves the right to reject or disqualify a Potential Provider or a Collaboration of Potential Providers where:</w:t>
      </w:r>
      <w:bookmarkStart w:id="1054" w:name="_Toc286912269"/>
      <w:bookmarkStart w:id="1055" w:name="_Toc286912524"/>
      <w:bookmarkStart w:id="1056" w:name="_Toc286996485"/>
      <w:bookmarkStart w:id="1057" w:name="_Toc287001427"/>
      <w:bookmarkStart w:id="1058" w:name="_Toc287342259"/>
    </w:p>
    <w:p w14:paraId="3D96011E" w14:textId="77777777" w:rsidR="000A15D7" w:rsidRPr="000A15D7" w:rsidRDefault="000A15D7" w:rsidP="000A15D7">
      <w:pPr>
        <w:jc w:val="both"/>
        <w:rPr>
          <w:rFonts w:ascii="Arial" w:hAnsi="Arial" w:cs="Arial"/>
        </w:rPr>
      </w:pPr>
    </w:p>
    <w:p w14:paraId="3EB5B85C" w14:textId="77777777" w:rsidR="000A15D7" w:rsidRPr="000A15D7" w:rsidRDefault="000A15D7" w:rsidP="000A15D7">
      <w:pPr>
        <w:pStyle w:val="ListParagraph"/>
        <w:numPr>
          <w:ilvl w:val="0"/>
          <w:numId w:val="1"/>
        </w:numPr>
        <w:tabs>
          <w:tab w:val="left" w:pos="1701"/>
        </w:tabs>
        <w:jc w:val="both"/>
        <w:rPr>
          <w:rFonts w:ascii="Arial" w:hAnsi="Arial" w:cs="Arial"/>
        </w:rPr>
      </w:pPr>
      <w:r w:rsidRPr="000A15D7">
        <w:rPr>
          <w:rFonts w:ascii="Arial" w:hAnsi="Arial" w:cs="Arial"/>
        </w:rPr>
        <w:t xml:space="preserve">a submission is submitted late, is completed incorrectly, is materially incomplete or fails to meet the submission requirements as set out in Section 3 of the Introduction, which have been notified to Potential Providers;  </w:t>
      </w:r>
      <w:bookmarkStart w:id="1059" w:name="_Toc286996481"/>
      <w:bookmarkStart w:id="1060" w:name="_Toc287001423"/>
      <w:bookmarkStart w:id="1061" w:name="_Toc287342255"/>
      <w:r w:rsidRPr="000A15D7">
        <w:rPr>
          <w:rFonts w:ascii="Arial" w:hAnsi="Arial" w:cs="Arial"/>
        </w:rPr>
        <w:t xml:space="preserve"> </w:t>
      </w:r>
    </w:p>
    <w:p w14:paraId="5C6E80CE" w14:textId="77777777" w:rsidR="000A15D7" w:rsidRPr="000A15D7" w:rsidRDefault="000A15D7" w:rsidP="000A15D7">
      <w:pPr>
        <w:pStyle w:val="ListParagraph"/>
        <w:ind w:left="0"/>
        <w:rPr>
          <w:rFonts w:ascii="Arial" w:hAnsi="Arial" w:cs="Arial"/>
        </w:rPr>
      </w:pPr>
    </w:p>
    <w:p w14:paraId="16504172" w14:textId="77777777" w:rsidR="000A15D7" w:rsidRPr="000A15D7" w:rsidRDefault="000A15D7" w:rsidP="000A15D7">
      <w:pPr>
        <w:pStyle w:val="ListParagraph"/>
        <w:numPr>
          <w:ilvl w:val="0"/>
          <w:numId w:val="1"/>
        </w:numPr>
        <w:tabs>
          <w:tab w:val="left" w:pos="1701"/>
        </w:tabs>
        <w:jc w:val="both"/>
        <w:rPr>
          <w:rFonts w:ascii="Arial" w:hAnsi="Arial" w:cs="Arial"/>
        </w:rPr>
      </w:pPr>
      <w:r w:rsidRPr="000A15D7">
        <w:rPr>
          <w:rFonts w:ascii="Arial" w:hAnsi="Arial" w:cs="Arial"/>
        </w:rPr>
        <w:lastRenderedPageBreak/>
        <w:t>the Potential Provider and/or its Collaborative Potential Providers are unable to satisfy the terms of Regulation 57 of the Public Contracts Regulations 2015 at any stage during the Submission process;</w:t>
      </w:r>
      <w:bookmarkEnd w:id="1059"/>
      <w:bookmarkEnd w:id="1060"/>
      <w:bookmarkEnd w:id="1061"/>
      <w:r w:rsidRPr="000A15D7">
        <w:rPr>
          <w:rFonts w:ascii="Arial" w:hAnsi="Arial" w:cs="Arial"/>
        </w:rPr>
        <w:t xml:space="preserve">  </w:t>
      </w:r>
      <w:bookmarkStart w:id="1062" w:name="_Toc286996482"/>
      <w:bookmarkStart w:id="1063" w:name="_Toc287001424"/>
      <w:bookmarkStart w:id="1064" w:name="_Toc287342256"/>
    </w:p>
    <w:p w14:paraId="1FEB6764" w14:textId="77777777" w:rsidR="000A15D7" w:rsidRPr="000A15D7" w:rsidRDefault="000A15D7" w:rsidP="000A15D7">
      <w:pPr>
        <w:tabs>
          <w:tab w:val="left" w:pos="1701"/>
        </w:tabs>
        <w:jc w:val="both"/>
        <w:rPr>
          <w:rFonts w:ascii="Arial" w:hAnsi="Arial" w:cs="Arial"/>
        </w:rPr>
      </w:pPr>
    </w:p>
    <w:p w14:paraId="24EA2AEA" w14:textId="77777777" w:rsidR="000A15D7" w:rsidRPr="000A15D7" w:rsidRDefault="000A15D7" w:rsidP="000A15D7">
      <w:pPr>
        <w:pStyle w:val="ListParagraph"/>
        <w:numPr>
          <w:ilvl w:val="0"/>
          <w:numId w:val="1"/>
        </w:numPr>
        <w:tabs>
          <w:tab w:val="left" w:pos="1701"/>
        </w:tabs>
        <w:jc w:val="both"/>
        <w:rPr>
          <w:rFonts w:ascii="Arial" w:hAnsi="Arial" w:cs="Arial"/>
        </w:rPr>
      </w:pPr>
      <w:r w:rsidRPr="000A15D7">
        <w:rPr>
          <w:rFonts w:ascii="Arial" w:hAnsi="Arial" w:cs="Arial"/>
        </w:rPr>
        <w:t>the Potential Provider and/or its Collaborative Potential Providers are  guilty of material misrepresentation in relation to its application and/or the process;</w:t>
      </w:r>
      <w:bookmarkEnd w:id="1062"/>
      <w:bookmarkEnd w:id="1063"/>
      <w:bookmarkEnd w:id="1064"/>
      <w:r w:rsidRPr="000A15D7">
        <w:rPr>
          <w:rFonts w:ascii="Arial" w:hAnsi="Arial" w:cs="Arial"/>
        </w:rPr>
        <w:t xml:space="preserve">  </w:t>
      </w:r>
      <w:bookmarkStart w:id="1065" w:name="_Toc286996483"/>
      <w:bookmarkStart w:id="1066" w:name="_Toc287001425"/>
      <w:bookmarkStart w:id="1067" w:name="_Toc287342257"/>
    </w:p>
    <w:p w14:paraId="467D26B4" w14:textId="77777777" w:rsidR="000A15D7" w:rsidRPr="000A15D7" w:rsidRDefault="000A15D7" w:rsidP="000A15D7">
      <w:pPr>
        <w:tabs>
          <w:tab w:val="left" w:pos="1701"/>
        </w:tabs>
        <w:jc w:val="both"/>
        <w:rPr>
          <w:rFonts w:ascii="Arial" w:hAnsi="Arial" w:cs="Arial"/>
        </w:rPr>
      </w:pPr>
    </w:p>
    <w:p w14:paraId="4A429D1C" w14:textId="77777777" w:rsidR="000A15D7" w:rsidRPr="000A15D7" w:rsidRDefault="000A15D7" w:rsidP="000A15D7">
      <w:pPr>
        <w:pStyle w:val="ListParagraph"/>
        <w:numPr>
          <w:ilvl w:val="0"/>
          <w:numId w:val="1"/>
        </w:numPr>
        <w:tabs>
          <w:tab w:val="left" w:pos="1701"/>
        </w:tabs>
        <w:jc w:val="both"/>
        <w:rPr>
          <w:rFonts w:ascii="Arial" w:hAnsi="Arial" w:cs="Arial"/>
        </w:rPr>
      </w:pPr>
      <w:r w:rsidRPr="000A15D7">
        <w:rPr>
          <w:rFonts w:ascii="Arial" w:hAnsi="Arial" w:cs="Arial"/>
        </w:rPr>
        <w:t>the Potential Provider and/or its Collaboration contravene any of the terms and conditions;</w:t>
      </w:r>
      <w:bookmarkStart w:id="1068" w:name="_Toc286996484"/>
      <w:bookmarkStart w:id="1069" w:name="_Toc287001426"/>
      <w:bookmarkStart w:id="1070" w:name="_Toc287342258"/>
      <w:bookmarkEnd w:id="1065"/>
      <w:bookmarkEnd w:id="1066"/>
      <w:bookmarkEnd w:id="1067"/>
      <w:r w:rsidRPr="000A15D7">
        <w:rPr>
          <w:rFonts w:ascii="Arial" w:hAnsi="Arial" w:cs="Arial"/>
        </w:rPr>
        <w:t xml:space="preserve"> </w:t>
      </w:r>
    </w:p>
    <w:p w14:paraId="78920D37" w14:textId="77777777" w:rsidR="000A15D7" w:rsidRPr="000A15D7" w:rsidRDefault="000A15D7" w:rsidP="000A15D7">
      <w:pPr>
        <w:tabs>
          <w:tab w:val="left" w:pos="1701"/>
        </w:tabs>
        <w:jc w:val="both"/>
        <w:rPr>
          <w:rFonts w:ascii="Arial" w:hAnsi="Arial" w:cs="Arial"/>
        </w:rPr>
      </w:pPr>
    </w:p>
    <w:p w14:paraId="1611F337" w14:textId="77777777" w:rsidR="000A15D7" w:rsidRPr="000A15D7" w:rsidRDefault="000A15D7" w:rsidP="000A15D7">
      <w:pPr>
        <w:pStyle w:val="ListParagraph"/>
        <w:numPr>
          <w:ilvl w:val="0"/>
          <w:numId w:val="1"/>
        </w:numPr>
        <w:tabs>
          <w:tab w:val="left" w:pos="1701"/>
        </w:tabs>
        <w:jc w:val="both"/>
        <w:rPr>
          <w:rFonts w:ascii="Arial" w:hAnsi="Arial" w:cs="Arial"/>
        </w:rPr>
      </w:pPr>
      <w:r w:rsidRPr="000A15D7">
        <w:rPr>
          <w:rFonts w:ascii="Arial" w:hAnsi="Arial" w:cs="Arial"/>
        </w:rPr>
        <w:t>there is a change in identity, control, financial standing or other factor impacting on the selection and/or assessment process affecting the Potential Provider and/or its Collaboration.</w:t>
      </w:r>
      <w:bookmarkEnd w:id="1068"/>
      <w:bookmarkEnd w:id="1069"/>
      <w:bookmarkEnd w:id="1070"/>
    </w:p>
    <w:p w14:paraId="49AC3EC0" w14:textId="77777777" w:rsidR="000A15D7" w:rsidRPr="000A15D7" w:rsidRDefault="000A15D7" w:rsidP="000A15D7">
      <w:pPr>
        <w:jc w:val="both"/>
        <w:rPr>
          <w:rFonts w:ascii="Arial" w:hAnsi="Arial" w:cs="Arial"/>
        </w:rPr>
      </w:pPr>
    </w:p>
    <w:p w14:paraId="6FF0274F" w14:textId="2E90DA2F" w:rsidR="000A15D7" w:rsidRPr="000A15D7" w:rsidRDefault="000A15D7" w:rsidP="000A15D7">
      <w:pPr>
        <w:pStyle w:val="ListParagraph"/>
        <w:numPr>
          <w:ilvl w:val="0"/>
          <w:numId w:val="1"/>
        </w:numPr>
        <w:tabs>
          <w:tab w:val="left" w:pos="851"/>
        </w:tabs>
        <w:jc w:val="both"/>
        <w:rPr>
          <w:rFonts w:ascii="Arial" w:hAnsi="Arial" w:cs="Arial"/>
        </w:rPr>
      </w:pPr>
      <w:r w:rsidRPr="000A15D7">
        <w:rPr>
          <w:rFonts w:ascii="Arial" w:hAnsi="Arial" w:cs="Arial"/>
        </w:rPr>
        <w:t xml:space="preserve">The disqualification of a Potential Provider will not prejudice any other civil remedy available to The </w:t>
      </w:r>
      <w:r w:rsidR="00C90191">
        <w:rPr>
          <w:rFonts w:ascii="Arial" w:hAnsi="Arial" w:cs="Arial"/>
        </w:rPr>
        <w:t>ICB</w:t>
      </w:r>
      <w:r w:rsidRPr="000A15D7">
        <w:rPr>
          <w:rFonts w:ascii="Arial" w:hAnsi="Arial" w:cs="Arial"/>
        </w:rPr>
        <w:t xml:space="preserve"> and will not prejudice any criminal liability that such conduct by a Potential Provider may attract.</w:t>
      </w:r>
      <w:bookmarkEnd w:id="1054"/>
      <w:bookmarkEnd w:id="1055"/>
      <w:bookmarkEnd w:id="1056"/>
      <w:bookmarkEnd w:id="1057"/>
      <w:bookmarkEnd w:id="1058"/>
    </w:p>
    <w:p w14:paraId="6B21008D" w14:textId="77777777" w:rsidR="000A15D7" w:rsidRPr="000A15D7" w:rsidRDefault="000A15D7" w:rsidP="000A15D7">
      <w:pPr>
        <w:tabs>
          <w:tab w:val="left" w:pos="851"/>
        </w:tabs>
        <w:jc w:val="both"/>
        <w:rPr>
          <w:rFonts w:ascii="Arial" w:hAnsi="Arial" w:cs="Arial"/>
        </w:rPr>
      </w:pPr>
    </w:p>
    <w:p w14:paraId="6C1F0EFE" w14:textId="77777777" w:rsidR="000A15D7" w:rsidRPr="000A15D7" w:rsidRDefault="000A15D7" w:rsidP="000A15D7">
      <w:pPr>
        <w:tabs>
          <w:tab w:val="left" w:pos="851"/>
        </w:tabs>
        <w:jc w:val="both"/>
        <w:outlineLvl w:val="0"/>
        <w:rPr>
          <w:rFonts w:ascii="Arial" w:hAnsi="Arial" w:cs="Arial"/>
        </w:rPr>
      </w:pPr>
      <w:bookmarkStart w:id="1071" w:name="_Toc286912271"/>
      <w:bookmarkStart w:id="1072" w:name="_Toc286912526"/>
      <w:bookmarkStart w:id="1073" w:name="_Toc286996487"/>
      <w:bookmarkStart w:id="1074" w:name="_Toc287001429"/>
      <w:bookmarkStart w:id="1075" w:name="_Toc287342261"/>
      <w:r w:rsidRPr="000A15D7">
        <w:rPr>
          <w:rFonts w:ascii="Arial" w:hAnsi="Arial" w:cs="Arial"/>
          <w:b/>
        </w:rPr>
        <w:t>Right to Cancel or Vary the Process</w:t>
      </w:r>
    </w:p>
    <w:p w14:paraId="7E8F0428" w14:textId="77777777" w:rsidR="000A15D7" w:rsidRPr="000A15D7" w:rsidRDefault="000A15D7" w:rsidP="000A15D7">
      <w:pPr>
        <w:tabs>
          <w:tab w:val="left" w:pos="851"/>
        </w:tabs>
        <w:jc w:val="both"/>
        <w:outlineLvl w:val="0"/>
        <w:rPr>
          <w:rFonts w:ascii="Arial" w:hAnsi="Arial" w:cs="Arial"/>
        </w:rPr>
      </w:pPr>
    </w:p>
    <w:p w14:paraId="4F9F634C" w14:textId="0B706660" w:rsidR="000A15D7" w:rsidRPr="000A15D7" w:rsidRDefault="000A15D7" w:rsidP="000A15D7">
      <w:pPr>
        <w:tabs>
          <w:tab w:val="left" w:pos="851"/>
        </w:tabs>
        <w:jc w:val="both"/>
        <w:rPr>
          <w:rFonts w:ascii="Arial" w:hAnsi="Arial" w:cs="Arial"/>
        </w:rPr>
      </w:pPr>
      <w:r w:rsidRPr="000A15D7">
        <w:rPr>
          <w:rFonts w:ascii="Arial" w:hAnsi="Arial" w:cs="Arial"/>
        </w:rPr>
        <w:t xml:space="preserve">The </w:t>
      </w:r>
      <w:r w:rsidR="00C90191">
        <w:rPr>
          <w:rFonts w:ascii="Arial" w:hAnsi="Arial" w:cs="Arial"/>
        </w:rPr>
        <w:t>ICB</w:t>
      </w:r>
      <w:r w:rsidRPr="000A15D7">
        <w:rPr>
          <w:rFonts w:ascii="Arial" w:hAnsi="Arial" w:cs="Arial"/>
        </w:rPr>
        <w:t xml:space="preserve"> reserves the right:</w:t>
      </w:r>
      <w:bookmarkStart w:id="1076" w:name="_Toc286996488"/>
      <w:bookmarkStart w:id="1077" w:name="_Toc287001430"/>
      <w:bookmarkStart w:id="1078" w:name="_Toc287342262"/>
      <w:bookmarkEnd w:id="1071"/>
      <w:bookmarkEnd w:id="1072"/>
      <w:bookmarkEnd w:id="1073"/>
      <w:bookmarkEnd w:id="1074"/>
      <w:bookmarkEnd w:id="1075"/>
    </w:p>
    <w:p w14:paraId="30B142B0" w14:textId="77777777" w:rsidR="000A15D7" w:rsidRPr="000A15D7" w:rsidRDefault="000A15D7" w:rsidP="000A15D7">
      <w:pPr>
        <w:jc w:val="both"/>
        <w:rPr>
          <w:rFonts w:ascii="Arial" w:hAnsi="Arial" w:cs="Arial"/>
        </w:rPr>
      </w:pPr>
    </w:p>
    <w:p w14:paraId="1B5818E1" w14:textId="77777777" w:rsidR="000A15D7" w:rsidRPr="000A15D7" w:rsidRDefault="000A15D7" w:rsidP="000A15D7">
      <w:pPr>
        <w:pStyle w:val="ListParagraph"/>
        <w:numPr>
          <w:ilvl w:val="0"/>
          <w:numId w:val="5"/>
        </w:numPr>
        <w:jc w:val="both"/>
        <w:rPr>
          <w:rFonts w:ascii="Arial" w:hAnsi="Arial" w:cs="Arial"/>
        </w:rPr>
      </w:pPr>
      <w:r w:rsidRPr="000A15D7">
        <w:rPr>
          <w:rFonts w:ascii="Arial" w:hAnsi="Arial" w:cs="Arial"/>
        </w:rPr>
        <w:t>to cancel or withdraw from the process at any stage whether in respect of the contracting authority or otherwise</w:t>
      </w:r>
      <w:bookmarkEnd w:id="1076"/>
      <w:bookmarkEnd w:id="1077"/>
      <w:bookmarkEnd w:id="1078"/>
      <w:r w:rsidRPr="000A15D7">
        <w:rPr>
          <w:rFonts w:ascii="Arial" w:hAnsi="Arial" w:cs="Arial"/>
        </w:rPr>
        <w:t xml:space="preserve"> </w:t>
      </w:r>
      <w:bookmarkStart w:id="1079" w:name="_Toc286996489"/>
      <w:bookmarkStart w:id="1080" w:name="_Toc287001431"/>
      <w:bookmarkStart w:id="1081" w:name="_Toc287342263"/>
    </w:p>
    <w:p w14:paraId="1DBF3965" w14:textId="77777777" w:rsidR="000A15D7" w:rsidRPr="000A15D7" w:rsidRDefault="000A15D7" w:rsidP="000A15D7">
      <w:pPr>
        <w:jc w:val="both"/>
        <w:rPr>
          <w:rFonts w:ascii="Arial" w:hAnsi="Arial" w:cs="Arial"/>
        </w:rPr>
      </w:pPr>
    </w:p>
    <w:p w14:paraId="4C09A05F" w14:textId="77777777" w:rsidR="000A15D7" w:rsidRPr="000A15D7" w:rsidRDefault="000A15D7" w:rsidP="000A15D7">
      <w:pPr>
        <w:pStyle w:val="ListParagraph"/>
        <w:numPr>
          <w:ilvl w:val="0"/>
          <w:numId w:val="5"/>
        </w:numPr>
        <w:jc w:val="both"/>
        <w:rPr>
          <w:rFonts w:ascii="Arial" w:hAnsi="Arial" w:cs="Arial"/>
        </w:rPr>
      </w:pPr>
      <w:r w:rsidRPr="000A15D7">
        <w:rPr>
          <w:rFonts w:ascii="Arial" w:hAnsi="Arial" w:cs="Arial"/>
        </w:rPr>
        <w:t>not to award a contract under this process;</w:t>
      </w:r>
      <w:bookmarkEnd w:id="1079"/>
      <w:bookmarkEnd w:id="1080"/>
      <w:bookmarkEnd w:id="1081"/>
      <w:r w:rsidRPr="000A15D7">
        <w:rPr>
          <w:rFonts w:ascii="Arial" w:hAnsi="Arial" w:cs="Arial"/>
        </w:rPr>
        <w:t xml:space="preserve"> </w:t>
      </w:r>
      <w:bookmarkStart w:id="1082" w:name="_Toc286996490"/>
      <w:bookmarkStart w:id="1083" w:name="_Toc287001432"/>
      <w:bookmarkStart w:id="1084" w:name="_Toc287342264"/>
    </w:p>
    <w:p w14:paraId="285A3DB2" w14:textId="77777777" w:rsidR="000A15D7" w:rsidRPr="000A15D7" w:rsidRDefault="000A15D7" w:rsidP="000A15D7">
      <w:pPr>
        <w:jc w:val="both"/>
        <w:rPr>
          <w:rFonts w:ascii="Arial" w:hAnsi="Arial" w:cs="Arial"/>
        </w:rPr>
      </w:pPr>
    </w:p>
    <w:p w14:paraId="28FD9FB2" w14:textId="081FB541" w:rsidR="000A15D7" w:rsidRPr="000A15D7" w:rsidRDefault="000A15D7" w:rsidP="000A15D7">
      <w:pPr>
        <w:pStyle w:val="ListParagraph"/>
        <w:numPr>
          <w:ilvl w:val="0"/>
          <w:numId w:val="5"/>
        </w:numPr>
        <w:jc w:val="both"/>
        <w:rPr>
          <w:rFonts w:ascii="Arial" w:hAnsi="Arial" w:cs="Arial"/>
        </w:rPr>
      </w:pPr>
      <w:r w:rsidRPr="000A15D7">
        <w:rPr>
          <w:rFonts w:ascii="Arial" w:hAnsi="Arial" w:cs="Arial"/>
        </w:rPr>
        <w:t xml:space="preserve">to require a Potential Provider and/or its Collaboration to clarify their submission in writing and/or provide additional information within 48 hours of clarification request being made by The </w:t>
      </w:r>
      <w:r w:rsidR="00C90191">
        <w:rPr>
          <w:rFonts w:ascii="Arial" w:hAnsi="Arial" w:cs="Arial"/>
        </w:rPr>
        <w:t>ICB</w:t>
      </w:r>
      <w:r w:rsidRPr="000A15D7">
        <w:rPr>
          <w:rFonts w:ascii="Arial" w:hAnsi="Arial" w:cs="Arial"/>
        </w:rPr>
        <w:t xml:space="preserve"> (failure to respond adequately may result in a Potential Provider not being successful in this round)</w:t>
      </w:r>
      <w:bookmarkEnd w:id="1082"/>
      <w:bookmarkEnd w:id="1083"/>
      <w:r w:rsidRPr="000A15D7">
        <w:rPr>
          <w:rFonts w:ascii="Arial" w:hAnsi="Arial" w:cs="Arial"/>
        </w:rPr>
        <w:t>.</w:t>
      </w:r>
      <w:bookmarkEnd w:id="1084"/>
      <w:r w:rsidRPr="000A15D7">
        <w:rPr>
          <w:rFonts w:ascii="Arial" w:hAnsi="Arial" w:cs="Arial"/>
        </w:rPr>
        <w:t xml:space="preserve"> </w:t>
      </w:r>
      <w:r w:rsidRPr="000A15D7">
        <w:rPr>
          <w:rFonts w:ascii="Arial" w:hAnsi="Arial" w:cs="Arial"/>
        </w:rPr>
        <w:tab/>
      </w:r>
      <w:r w:rsidRPr="000A15D7">
        <w:rPr>
          <w:rFonts w:ascii="Arial" w:hAnsi="Arial" w:cs="Arial"/>
        </w:rPr>
        <w:br/>
      </w:r>
    </w:p>
    <w:p w14:paraId="72255B8A" w14:textId="77777777" w:rsidR="00A522BF" w:rsidRDefault="00A522BF" w:rsidP="000A15D7">
      <w:pPr>
        <w:jc w:val="both"/>
        <w:outlineLvl w:val="0"/>
        <w:rPr>
          <w:rFonts w:ascii="Arial" w:hAnsi="Arial" w:cs="Arial"/>
          <w:b/>
        </w:rPr>
      </w:pPr>
      <w:bookmarkStart w:id="1085" w:name="_Toc286912273"/>
      <w:bookmarkStart w:id="1086" w:name="_Toc286912528"/>
      <w:bookmarkStart w:id="1087" w:name="_Toc286996492"/>
      <w:bookmarkStart w:id="1088" w:name="_Toc287001434"/>
      <w:bookmarkStart w:id="1089" w:name="_Toc287342266"/>
      <w:bookmarkEnd w:id="1049"/>
      <w:bookmarkEnd w:id="1050"/>
      <w:bookmarkEnd w:id="1051"/>
      <w:bookmarkEnd w:id="1052"/>
      <w:bookmarkEnd w:id="1053"/>
    </w:p>
    <w:p w14:paraId="24E434D3" w14:textId="77777777" w:rsidR="000A15D7" w:rsidRPr="000A15D7" w:rsidRDefault="000A15D7" w:rsidP="000A15D7">
      <w:pPr>
        <w:jc w:val="both"/>
        <w:outlineLvl w:val="0"/>
        <w:rPr>
          <w:rFonts w:ascii="Arial" w:hAnsi="Arial" w:cs="Arial"/>
        </w:rPr>
      </w:pPr>
      <w:r w:rsidRPr="000A15D7">
        <w:rPr>
          <w:rFonts w:ascii="Arial" w:hAnsi="Arial" w:cs="Arial"/>
          <w:b/>
        </w:rPr>
        <w:t>Provision of Further Information Prior to Submission</w:t>
      </w:r>
    </w:p>
    <w:p w14:paraId="61CB4F3A" w14:textId="77777777" w:rsidR="000A15D7" w:rsidRPr="000A15D7" w:rsidRDefault="000A15D7" w:rsidP="000A15D7">
      <w:pPr>
        <w:jc w:val="both"/>
        <w:outlineLvl w:val="0"/>
        <w:rPr>
          <w:rFonts w:ascii="Arial" w:hAnsi="Arial" w:cs="Arial"/>
        </w:rPr>
      </w:pPr>
    </w:p>
    <w:p w14:paraId="4FAB5656" w14:textId="34DE5004" w:rsidR="000A15D7" w:rsidRPr="000A15D7" w:rsidRDefault="000A15D7" w:rsidP="000A15D7">
      <w:pPr>
        <w:jc w:val="both"/>
        <w:rPr>
          <w:rFonts w:ascii="Arial" w:hAnsi="Arial" w:cs="Arial"/>
        </w:rPr>
      </w:pPr>
      <w:r w:rsidRPr="000A15D7">
        <w:rPr>
          <w:rFonts w:ascii="Arial" w:hAnsi="Arial" w:cs="Arial"/>
        </w:rPr>
        <w:t xml:space="preserve">The </w:t>
      </w:r>
      <w:r w:rsidR="00C90191">
        <w:rPr>
          <w:rFonts w:ascii="Arial" w:hAnsi="Arial" w:cs="Arial"/>
        </w:rPr>
        <w:t>ICB</w:t>
      </w:r>
      <w:r w:rsidRPr="000A15D7">
        <w:rPr>
          <w:rFonts w:ascii="Arial" w:hAnsi="Arial" w:cs="Arial"/>
        </w:rPr>
        <w:t xml:space="preserve"> is relying on the information provided by Potential Providers during Submission stage (including but not limited to information concerning the Collaborative Potential Providers and consortium structure).  If, at any time during this submission process there are any material changes to the same, the Potential Provider must advise The </w:t>
      </w:r>
      <w:r w:rsidR="00C90191">
        <w:rPr>
          <w:rFonts w:ascii="Arial" w:hAnsi="Arial" w:cs="Arial"/>
        </w:rPr>
        <w:t>ICB</w:t>
      </w:r>
      <w:r w:rsidRPr="000A15D7">
        <w:rPr>
          <w:rFonts w:ascii="Arial" w:hAnsi="Arial" w:cs="Arial"/>
        </w:rPr>
        <w:t xml:space="preserve"> as soon as practicable (even if this is prior to the submission of a Submission). Upon receipt of such information, The </w:t>
      </w:r>
      <w:r w:rsidR="00C90191">
        <w:rPr>
          <w:rFonts w:ascii="Arial" w:hAnsi="Arial" w:cs="Arial"/>
        </w:rPr>
        <w:t>ICB</w:t>
      </w:r>
      <w:r w:rsidRPr="000A15D7">
        <w:rPr>
          <w:rFonts w:ascii="Arial" w:hAnsi="Arial" w:cs="Arial"/>
        </w:rPr>
        <w:t xml:space="preserve"> shall be entitled to revisit the selection and/or assessment of the </w:t>
      </w:r>
      <w:r w:rsidRPr="000A15D7">
        <w:rPr>
          <w:rFonts w:ascii="Arial" w:hAnsi="Arial" w:cs="Arial"/>
        </w:rPr>
        <w:lastRenderedPageBreak/>
        <w:t>Potential Provider and exclude the Potential Provider, if necessary, as a result of that process.</w:t>
      </w:r>
    </w:p>
    <w:p w14:paraId="7B1BFB27" w14:textId="77777777" w:rsidR="000A15D7" w:rsidRPr="000A15D7" w:rsidRDefault="000A15D7" w:rsidP="000A15D7">
      <w:pPr>
        <w:jc w:val="both"/>
        <w:rPr>
          <w:rFonts w:ascii="Arial" w:hAnsi="Arial" w:cs="Arial"/>
        </w:rPr>
      </w:pPr>
    </w:p>
    <w:p w14:paraId="7B7F062B" w14:textId="5BB20065" w:rsidR="000A15D7" w:rsidRPr="000A15D7" w:rsidRDefault="000A15D7" w:rsidP="000A15D7">
      <w:pPr>
        <w:tabs>
          <w:tab w:val="left" w:pos="900"/>
        </w:tabs>
        <w:jc w:val="both"/>
        <w:rPr>
          <w:rFonts w:ascii="Arial" w:hAnsi="Arial" w:cs="Arial"/>
          <w:b/>
        </w:rPr>
      </w:pPr>
      <w:bookmarkStart w:id="1090" w:name="_Toc300047973"/>
      <w:bookmarkStart w:id="1091" w:name="_Toc305138989"/>
      <w:bookmarkStart w:id="1092" w:name="_Toc286912276"/>
      <w:bookmarkStart w:id="1093" w:name="_Toc286912531"/>
      <w:bookmarkStart w:id="1094" w:name="_Toc286996495"/>
      <w:bookmarkStart w:id="1095" w:name="_Toc287001437"/>
      <w:bookmarkStart w:id="1096" w:name="_Toc287342269"/>
      <w:r w:rsidRPr="000A15D7">
        <w:rPr>
          <w:rFonts w:ascii="Arial" w:hAnsi="Arial" w:cs="Arial"/>
          <w:b/>
        </w:rPr>
        <w:t>Freedom of Information</w:t>
      </w:r>
    </w:p>
    <w:p w14:paraId="531C9B54" w14:textId="77777777" w:rsidR="000A15D7" w:rsidRPr="000A15D7" w:rsidRDefault="000A15D7" w:rsidP="000A15D7">
      <w:pPr>
        <w:tabs>
          <w:tab w:val="left" w:pos="900"/>
        </w:tabs>
        <w:jc w:val="both"/>
        <w:rPr>
          <w:rFonts w:ascii="Arial" w:hAnsi="Arial" w:cs="Arial"/>
          <w:b/>
        </w:rPr>
      </w:pPr>
    </w:p>
    <w:p w14:paraId="0B7FBB2A" w14:textId="418CE736" w:rsidR="000A15D7" w:rsidRPr="000A15D7" w:rsidRDefault="000A15D7" w:rsidP="000A15D7">
      <w:pPr>
        <w:tabs>
          <w:tab w:val="left" w:pos="900"/>
        </w:tabs>
        <w:jc w:val="both"/>
        <w:rPr>
          <w:rFonts w:ascii="Arial" w:hAnsi="Arial" w:cs="Arial"/>
          <w:b/>
        </w:rPr>
      </w:pPr>
      <w:r w:rsidRPr="000A15D7">
        <w:rPr>
          <w:rFonts w:ascii="Arial" w:hAnsi="Arial" w:cs="Arial"/>
        </w:rPr>
        <w:t xml:space="preserve">The Freedom of Information Act (2000) imposes duties of openness on The </w:t>
      </w:r>
      <w:r w:rsidR="00C90191">
        <w:rPr>
          <w:rFonts w:ascii="Arial" w:hAnsi="Arial" w:cs="Arial"/>
        </w:rPr>
        <w:t>ICB</w:t>
      </w:r>
      <w:r w:rsidRPr="000A15D7">
        <w:rPr>
          <w:rFonts w:ascii="Arial" w:hAnsi="Arial" w:cs="Arial"/>
        </w:rPr>
        <w:t xml:space="preserve"> which will have an effect upon how they treat information received from Potential Providers.</w:t>
      </w:r>
      <w:bookmarkEnd w:id="1090"/>
      <w:bookmarkEnd w:id="1091"/>
      <w:r w:rsidRPr="000A15D7">
        <w:rPr>
          <w:rFonts w:ascii="Arial" w:hAnsi="Arial" w:cs="Arial"/>
        </w:rPr>
        <w:t xml:space="preserve"> </w:t>
      </w:r>
      <w:bookmarkEnd w:id="1092"/>
      <w:bookmarkEnd w:id="1093"/>
      <w:bookmarkEnd w:id="1094"/>
      <w:bookmarkEnd w:id="1095"/>
      <w:bookmarkEnd w:id="1096"/>
      <w:r w:rsidRPr="000A15D7">
        <w:rPr>
          <w:rFonts w:ascii="Arial" w:hAnsi="Arial" w:cs="Arial"/>
        </w:rPr>
        <w:t xml:space="preserve">Further information on this and on how it will be dealt with is available from the contracting authority’s website. </w:t>
      </w:r>
      <w:r w:rsidRPr="000A15D7">
        <w:rPr>
          <w:rFonts w:ascii="Arial" w:hAnsi="Arial" w:cs="Arial"/>
          <w:b/>
        </w:rPr>
        <w:t xml:space="preserve"> </w:t>
      </w:r>
      <w:r w:rsidRPr="000A15D7">
        <w:rPr>
          <w:rFonts w:ascii="Arial" w:hAnsi="Arial" w:cs="Arial"/>
        </w:rPr>
        <w:t>Please quote “Freedom of Information on any subject heading.</w:t>
      </w:r>
    </w:p>
    <w:p w14:paraId="3E3BDEF9" w14:textId="77777777" w:rsidR="000A15D7" w:rsidRPr="000A15D7" w:rsidRDefault="000A15D7" w:rsidP="000A15D7">
      <w:pPr>
        <w:jc w:val="both"/>
        <w:rPr>
          <w:rFonts w:ascii="Arial" w:hAnsi="Arial" w:cs="Arial"/>
        </w:rPr>
      </w:pPr>
    </w:p>
    <w:p w14:paraId="19E5D073" w14:textId="77777777" w:rsidR="000A15D7" w:rsidRPr="000A15D7" w:rsidRDefault="000A15D7" w:rsidP="000A15D7">
      <w:pPr>
        <w:jc w:val="both"/>
        <w:outlineLvl w:val="0"/>
        <w:rPr>
          <w:rFonts w:ascii="Arial" w:hAnsi="Arial" w:cs="Arial"/>
        </w:rPr>
      </w:pPr>
      <w:bookmarkStart w:id="1097" w:name="_Toc286912280"/>
      <w:bookmarkStart w:id="1098" w:name="_Toc286912535"/>
      <w:bookmarkStart w:id="1099" w:name="_Toc286996499"/>
      <w:bookmarkStart w:id="1100" w:name="_Toc287001441"/>
      <w:bookmarkStart w:id="1101" w:name="_Toc287342273"/>
      <w:bookmarkEnd w:id="1085"/>
      <w:bookmarkEnd w:id="1086"/>
      <w:bookmarkEnd w:id="1087"/>
      <w:bookmarkEnd w:id="1088"/>
      <w:bookmarkEnd w:id="1089"/>
      <w:r w:rsidRPr="000A15D7">
        <w:rPr>
          <w:rFonts w:ascii="Arial" w:hAnsi="Arial" w:cs="Arial"/>
          <w:b/>
        </w:rPr>
        <w:t>Submission Process and Costs</w:t>
      </w:r>
    </w:p>
    <w:p w14:paraId="207A8506" w14:textId="77777777" w:rsidR="000A15D7" w:rsidRPr="000A15D7" w:rsidRDefault="000A15D7" w:rsidP="000A15D7">
      <w:pPr>
        <w:jc w:val="both"/>
        <w:outlineLvl w:val="0"/>
        <w:rPr>
          <w:rFonts w:ascii="Arial" w:hAnsi="Arial" w:cs="Arial"/>
        </w:rPr>
      </w:pPr>
    </w:p>
    <w:p w14:paraId="174E0854" w14:textId="65084209" w:rsidR="000A15D7" w:rsidRPr="000A15D7" w:rsidRDefault="000A15D7" w:rsidP="000A15D7">
      <w:pPr>
        <w:jc w:val="both"/>
        <w:rPr>
          <w:rFonts w:ascii="Arial" w:hAnsi="Arial" w:cs="Arial"/>
        </w:rPr>
      </w:pPr>
      <w:r w:rsidRPr="000A15D7">
        <w:rPr>
          <w:rFonts w:ascii="Arial" w:hAnsi="Arial" w:cs="Arial"/>
        </w:rPr>
        <w:t xml:space="preserve">The </w:t>
      </w:r>
      <w:r w:rsidR="00C90191">
        <w:rPr>
          <w:rFonts w:ascii="Arial" w:hAnsi="Arial" w:cs="Arial"/>
        </w:rPr>
        <w:t>ICB</w:t>
      </w:r>
      <w:r w:rsidRPr="000A15D7">
        <w:rPr>
          <w:rFonts w:ascii="Arial" w:hAnsi="Arial" w:cs="Arial"/>
        </w:rPr>
        <w:t xml:space="preserve"> reserves the right at any time:</w:t>
      </w:r>
      <w:bookmarkStart w:id="1102" w:name="_Toc286996501"/>
      <w:bookmarkStart w:id="1103" w:name="_Toc287001443"/>
      <w:bookmarkStart w:id="1104" w:name="_Toc287342275"/>
    </w:p>
    <w:p w14:paraId="27A24D7E" w14:textId="77777777" w:rsidR="000A15D7" w:rsidRPr="000A15D7" w:rsidRDefault="000A15D7" w:rsidP="000A15D7">
      <w:pPr>
        <w:jc w:val="both"/>
        <w:rPr>
          <w:rFonts w:ascii="Arial" w:hAnsi="Arial" w:cs="Arial"/>
        </w:rPr>
      </w:pPr>
    </w:p>
    <w:p w14:paraId="18839F7C" w14:textId="77777777" w:rsidR="000A15D7" w:rsidRPr="000A15D7" w:rsidRDefault="000A15D7" w:rsidP="000A15D7">
      <w:pPr>
        <w:pStyle w:val="ListParagraph"/>
        <w:numPr>
          <w:ilvl w:val="0"/>
          <w:numId w:val="4"/>
        </w:numPr>
        <w:tabs>
          <w:tab w:val="left" w:pos="2160"/>
        </w:tabs>
        <w:spacing w:line="276" w:lineRule="auto"/>
        <w:jc w:val="both"/>
        <w:rPr>
          <w:rFonts w:ascii="Arial" w:hAnsi="Arial" w:cs="Arial"/>
        </w:rPr>
      </w:pPr>
      <w:r w:rsidRPr="000A15D7">
        <w:rPr>
          <w:rFonts w:ascii="Arial" w:hAnsi="Arial" w:cs="Arial"/>
        </w:rPr>
        <w:t xml:space="preserve">to issue amendments or modifications during the Submission Period; </w:t>
      </w:r>
      <w:bookmarkStart w:id="1105" w:name="_Toc286996502"/>
      <w:bookmarkStart w:id="1106" w:name="_Toc287001444"/>
      <w:bookmarkStart w:id="1107" w:name="_Toc287342276"/>
    </w:p>
    <w:p w14:paraId="0C8A212E" w14:textId="77777777" w:rsidR="000A15D7" w:rsidRPr="000A15D7" w:rsidRDefault="000A15D7" w:rsidP="000A15D7">
      <w:pPr>
        <w:pStyle w:val="ListParagraph"/>
        <w:numPr>
          <w:ilvl w:val="0"/>
          <w:numId w:val="4"/>
        </w:numPr>
        <w:tabs>
          <w:tab w:val="left" w:pos="1800"/>
        </w:tabs>
        <w:spacing w:line="276" w:lineRule="auto"/>
        <w:jc w:val="both"/>
        <w:rPr>
          <w:rFonts w:ascii="Arial" w:hAnsi="Arial" w:cs="Arial"/>
        </w:rPr>
      </w:pPr>
      <w:r w:rsidRPr="000A15D7">
        <w:rPr>
          <w:rFonts w:ascii="Arial" w:hAnsi="Arial" w:cs="Arial"/>
        </w:rPr>
        <w:t>to clarify Submissions once these have been submitted;</w:t>
      </w:r>
      <w:bookmarkStart w:id="1108" w:name="_Toc286996503"/>
      <w:bookmarkStart w:id="1109" w:name="_Toc287001445"/>
      <w:bookmarkStart w:id="1110" w:name="_Toc287342277"/>
      <w:bookmarkEnd w:id="1105"/>
      <w:bookmarkEnd w:id="1106"/>
      <w:bookmarkEnd w:id="1107"/>
    </w:p>
    <w:p w14:paraId="2A279FFA" w14:textId="77777777" w:rsidR="000A15D7" w:rsidRPr="000A15D7" w:rsidRDefault="000A15D7" w:rsidP="000A15D7">
      <w:pPr>
        <w:pStyle w:val="ListParagraph"/>
        <w:numPr>
          <w:ilvl w:val="0"/>
          <w:numId w:val="4"/>
        </w:numPr>
        <w:tabs>
          <w:tab w:val="left" w:pos="1800"/>
        </w:tabs>
        <w:spacing w:line="276" w:lineRule="auto"/>
        <w:jc w:val="both"/>
        <w:rPr>
          <w:rFonts w:ascii="Arial" w:hAnsi="Arial" w:cs="Arial"/>
        </w:rPr>
      </w:pPr>
      <w:r w:rsidRPr="000A15D7">
        <w:rPr>
          <w:rFonts w:ascii="Arial" w:hAnsi="Arial" w:cs="Arial"/>
        </w:rPr>
        <w:t>to alter the timetable to contract award;</w:t>
      </w:r>
      <w:bookmarkStart w:id="1111" w:name="_Toc286996504"/>
      <w:bookmarkStart w:id="1112" w:name="_Toc287001446"/>
      <w:bookmarkStart w:id="1113" w:name="_Toc287342278"/>
      <w:bookmarkEnd w:id="1108"/>
      <w:bookmarkEnd w:id="1109"/>
      <w:bookmarkEnd w:id="1110"/>
    </w:p>
    <w:p w14:paraId="4D31117C" w14:textId="77777777" w:rsidR="000A15D7" w:rsidRPr="000A15D7" w:rsidRDefault="000A15D7" w:rsidP="000A15D7">
      <w:pPr>
        <w:pStyle w:val="ListParagraph"/>
        <w:numPr>
          <w:ilvl w:val="0"/>
          <w:numId w:val="4"/>
        </w:numPr>
        <w:tabs>
          <w:tab w:val="left" w:pos="1800"/>
        </w:tabs>
        <w:spacing w:line="276" w:lineRule="auto"/>
        <w:jc w:val="both"/>
        <w:rPr>
          <w:rFonts w:ascii="Arial" w:hAnsi="Arial" w:cs="Arial"/>
        </w:rPr>
      </w:pPr>
      <w:r w:rsidRPr="000A15D7">
        <w:rPr>
          <w:rFonts w:ascii="Arial" w:hAnsi="Arial" w:cs="Arial"/>
        </w:rPr>
        <w:t>not to award a contract; and/or</w:t>
      </w:r>
      <w:bookmarkStart w:id="1114" w:name="_Toc286996505"/>
      <w:bookmarkStart w:id="1115" w:name="_Toc287001447"/>
      <w:bookmarkStart w:id="1116" w:name="_Toc287342279"/>
      <w:bookmarkEnd w:id="1111"/>
      <w:bookmarkEnd w:id="1112"/>
      <w:bookmarkEnd w:id="1113"/>
      <w:r w:rsidRPr="000A15D7">
        <w:rPr>
          <w:rFonts w:ascii="Arial" w:hAnsi="Arial" w:cs="Arial"/>
        </w:rPr>
        <w:t xml:space="preserve"> </w:t>
      </w:r>
    </w:p>
    <w:p w14:paraId="6E78AFD0" w14:textId="77777777" w:rsidR="000A15D7" w:rsidRPr="000A15D7" w:rsidRDefault="000A15D7" w:rsidP="000A15D7">
      <w:pPr>
        <w:pStyle w:val="ListParagraph"/>
        <w:numPr>
          <w:ilvl w:val="0"/>
          <w:numId w:val="4"/>
        </w:numPr>
        <w:tabs>
          <w:tab w:val="left" w:pos="1800"/>
        </w:tabs>
        <w:spacing w:line="276" w:lineRule="auto"/>
        <w:jc w:val="both"/>
        <w:rPr>
          <w:rFonts w:ascii="Arial" w:hAnsi="Arial" w:cs="Arial"/>
        </w:rPr>
      </w:pPr>
      <w:r w:rsidRPr="000A15D7">
        <w:rPr>
          <w:rFonts w:ascii="Arial" w:hAnsi="Arial" w:cs="Arial"/>
        </w:rPr>
        <w:t>to withdraw from this process.</w:t>
      </w:r>
      <w:bookmarkEnd w:id="1114"/>
      <w:bookmarkEnd w:id="1115"/>
      <w:bookmarkEnd w:id="1116"/>
    </w:p>
    <w:p w14:paraId="26FDC2BD" w14:textId="77777777" w:rsidR="000A15D7" w:rsidRPr="000A15D7" w:rsidRDefault="000A15D7" w:rsidP="000A15D7">
      <w:pPr>
        <w:jc w:val="both"/>
        <w:rPr>
          <w:rFonts w:ascii="Arial" w:hAnsi="Arial" w:cs="Arial"/>
        </w:rPr>
      </w:pPr>
    </w:p>
    <w:p w14:paraId="70249005" w14:textId="15D25654" w:rsidR="000A15D7" w:rsidRPr="000A15D7" w:rsidRDefault="000A15D7" w:rsidP="000A15D7">
      <w:pPr>
        <w:jc w:val="both"/>
        <w:rPr>
          <w:rFonts w:ascii="Arial" w:hAnsi="Arial" w:cs="Arial"/>
        </w:rPr>
      </w:pPr>
      <w:bookmarkStart w:id="1117" w:name="_Toc286912281"/>
      <w:bookmarkStart w:id="1118" w:name="_Toc286912536"/>
      <w:bookmarkStart w:id="1119" w:name="_Toc286996506"/>
      <w:bookmarkStart w:id="1120" w:name="_Toc287001448"/>
      <w:bookmarkStart w:id="1121" w:name="_Toc287342280"/>
      <w:bookmarkEnd w:id="1102"/>
      <w:bookmarkEnd w:id="1103"/>
      <w:bookmarkEnd w:id="1104"/>
      <w:r w:rsidRPr="000A15D7">
        <w:rPr>
          <w:rFonts w:ascii="Arial" w:hAnsi="Arial" w:cs="Arial"/>
        </w:rPr>
        <w:t xml:space="preserve">Any costs or expenses incurred by any Potential Provider or other person will not be reimbursed by The </w:t>
      </w:r>
      <w:r w:rsidR="00C90191">
        <w:rPr>
          <w:rFonts w:ascii="Arial" w:hAnsi="Arial" w:cs="Arial"/>
        </w:rPr>
        <w:t>ICB</w:t>
      </w:r>
      <w:r w:rsidRPr="000A15D7">
        <w:rPr>
          <w:rFonts w:ascii="Arial" w:hAnsi="Arial" w:cs="Arial"/>
        </w:rPr>
        <w:t xml:space="preserve"> and neither The </w:t>
      </w:r>
      <w:r w:rsidR="00C90191">
        <w:rPr>
          <w:rFonts w:ascii="Arial" w:hAnsi="Arial" w:cs="Arial"/>
        </w:rPr>
        <w:t>ICB</w:t>
      </w:r>
      <w:r w:rsidRPr="000A15D7">
        <w:rPr>
          <w:rFonts w:ascii="Arial" w:hAnsi="Arial" w:cs="Arial"/>
        </w:rPr>
        <w:t xml:space="preserve"> nor any of their representatives will be liable in any way to any Potential Provider or other person for any costs, expenses or losses incurred by any Potential Provider or other person in connection with their submission.</w:t>
      </w:r>
      <w:bookmarkEnd w:id="1117"/>
      <w:bookmarkEnd w:id="1118"/>
      <w:bookmarkEnd w:id="1119"/>
      <w:bookmarkEnd w:id="1120"/>
      <w:bookmarkEnd w:id="1121"/>
    </w:p>
    <w:p w14:paraId="45B5F4F8" w14:textId="77777777" w:rsidR="000A15D7" w:rsidRPr="000A15D7" w:rsidRDefault="000A15D7" w:rsidP="000A15D7">
      <w:pPr>
        <w:jc w:val="both"/>
        <w:rPr>
          <w:rFonts w:ascii="Arial" w:hAnsi="Arial" w:cs="Arial"/>
        </w:rPr>
      </w:pPr>
    </w:p>
    <w:p w14:paraId="7083B052" w14:textId="77777777" w:rsidR="000A15D7" w:rsidRPr="000A15D7" w:rsidRDefault="000A15D7" w:rsidP="000A15D7">
      <w:pPr>
        <w:jc w:val="both"/>
        <w:outlineLvl w:val="0"/>
        <w:rPr>
          <w:rFonts w:ascii="Arial" w:hAnsi="Arial" w:cs="Arial"/>
        </w:rPr>
      </w:pPr>
      <w:bookmarkStart w:id="1122" w:name="_Toc286912283"/>
      <w:bookmarkStart w:id="1123" w:name="_Toc286912538"/>
      <w:bookmarkStart w:id="1124" w:name="_Toc286996508"/>
      <w:bookmarkStart w:id="1125" w:name="_Toc287001450"/>
      <w:bookmarkStart w:id="1126" w:name="_Toc287342282"/>
      <w:bookmarkEnd w:id="1097"/>
      <w:bookmarkEnd w:id="1098"/>
      <w:bookmarkEnd w:id="1099"/>
      <w:bookmarkEnd w:id="1100"/>
      <w:bookmarkEnd w:id="1101"/>
      <w:r w:rsidRPr="000A15D7">
        <w:rPr>
          <w:rFonts w:ascii="Arial" w:hAnsi="Arial" w:cs="Arial"/>
          <w:b/>
        </w:rPr>
        <w:t>Governing Law</w:t>
      </w:r>
    </w:p>
    <w:p w14:paraId="07103F04" w14:textId="77777777" w:rsidR="000A15D7" w:rsidRPr="000A15D7" w:rsidRDefault="000A15D7" w:rsidP="000A15D7">
      <w:pPr>
        <w:jc w:val="both"/>
        <w:outlineLvl w:val="0"/>
        <w:rPr>
          <w:rFonts w:ascii="Arial" w:hAnsi="Arial" w:cs="Arial"/>
        </w:rPr>
      </w:pPr>
    </w:p>
    <w:p w14:paraId="154E2E6F" w14:textId="77777777" w:rsidR="000A15D7" w:rsidRPr="000A15D7" w:rsidRDefault="000A15D7" w:rsidP="000A15D7">
      <w:pPr>
        <w:jc w:val="both"/>
        <w:rPr>
          <w:rFonts w:ascii="Arial" w:hAnsi="Arial" w:cs="Arial"/>
        </w:rPr>
      </w:pPr>
      <w:r w:rsidRPr="000A15D7">
        <w:rPr>
          <w:rFonts w:ascii="Arial" w:hAnsi="Arial" w:cs="Arial"/>
        </w:rPr>
        <w:t>All documents and Submission must be prepared in the English language.  This process and any subsequent contract awarded will be subject to English law and the exclusive jurisdiction of the English courts.</w:t>
      </w:r>
      <w:bookmarkEnd w:id="1122"/>
      <w:bookmarkEnd w:id="1123"/>
      <w:bookmarkEnd w:id="1124"/>
      <w:bookmarkEnd w:id="1125"/>
      <w:bookmarkEnd w:id="1126"/>
    </w:p>
    <w:p w14:paraId="735811B7" w14:textId="77777777" w:rsidR="000A15D7" w:rsidRPr="000A15D7" w:rsidRDefault="000A15D7" w:rsidP="000A15D7">
      <w:pPr>
        <w:jc w:val="both"/>
        <w:rPr>
          <w:rFonts w:ascii="Arial" w:hAnsi="Arial" w:cs="Arial"/>
        </w:rPr>
      </w:pPr>
    </w:p>
    <w:p w14:paraId="16B3DE0B" w14:textId="0CC2396B" w:rsidR="00E73F33" w:rsidRPr="000A15D7" w:rsidRDefault="000A15D7" w:rsidP="00A522BF">
      <w:pPr>
        <w:jc w:val="both"/>
        <w:outlineLvl w:val="0"/>
        <w:rPr>
          <w:rFonts w:ascii="Arial" w:hAnsi="Arial" w:cs="Arial"/>
        </w:rPr>
      </w:pPr>
      <w:r w:rsidRPr="000A15D7">
        <w:rPr>
          <w:rFonts w:ascii="Arial" w:hAnsi="Arial" w:cs="Arial"/>
        </w:rPr>
        <w:t xml:space="preserve">Any financial information requested by The </w:t>
      </w:r>
      <w:r w:rsidR="00C90191">
        <w:rPr>
          <w:rFonts w:ascii="Arial" w:hAnsi="Arial" w:cs="Arial"/>
        </w:rPr>
        <w:t>ICB</w:t>
      </w:r>
      <w:r w:rsidRPr="000A15D7">
        <w:rPr>
          <w:rFonts w:ascii="Arial" w:hAnsi="Arial" w:cs="Arial"/>
        </w:rPr>
        <w:t xml:space="preserve"> is to be presented in Pounds Sterling.</w:t>
      </w:r>
    </w:p>
    <w:sectPr w:rsidR="00E73F33" w:rsidRPr="000A15D7" w:rsidSect="006869CA">
      <w:headerReference w:type="default" r:id="rId14"/>
      <w:pgSz w:w="11900" w:h="16840"/>
      <w:pgMar w:top="2547" w:right="1190" w:bottom="2386"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87E4" w14:textId="77777777" w:rsidR="008B7914" w:rsidRDefault="008B7914" w:rsidP="006869CA">
      <w:r>
        <w:separator/>
      </w:r>
    </w:p>
  </w:endnote>
  <w:endnote w:type="continuationSeparator" w:id="0">
    <w:p w14:paraId="6859A46B" w14:textId="77777777" w:rsidR="008B7914" w:rsidRDefault="008B7914" w:rsidP="0068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F632" w14:textId="77777777" w:rsidR="008B7914" w:rsidRDefault="008B7914" w:rsidP="006869CA">
      <w:r>
        <w:separator/>
      </w:r>
    </w:p>
  </w:footnote>
  <w:footnote w:type="continuationSeparator" w:id="0">
    <w:p w14:paraId="5B041C3E" w14:textId="77777777" w:rsidR="008B7914" w:rsidRDefault="008B7914" w:rsidP="00686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F446" w14:textId="77777777" w:rsidR="006007A5" w:rsidRDefault="006007A5">
    <w:pPr>
      <w:pStyle w:val="Header"/>
    </w:pPr>
    <w:r>
      <w:rPr>
        <w:noProof/>
        <w:sz w:val="22"/>
        <w:szCs w:val="22"/>
      </w:rPr>
      <w:drawing>
        <wp:inline distT="0" distB="0" distL="0" distR="0" wp14:anchorId="53BCEB9E" wp14:editId="11A80064">
          <wp:extent cx="2009775" cy="617739"/>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l="8673" t="20263" r="8833" b="16782"/>
                  <a:stretch/>
                </pic:blipFill>
                <pic:spPr bwMode="auto">
                  <a:xfrm>
                    <a:off x="0" y="0"/>
                    <a:ext cx="2045459" cy="628707"/>
                  </a:xfrm>
                  <a:prstGeom prst="rect">
                    <a:avLst/>
                  </a:prstGeom>
                  <a:ln>
                    <a:noFill/>
                  </a:ln>
                  <a:extLst>
                    <a:ext uri="{53640926-AAD7-44D8-BBD7-CCE9431645EC}">
                      <a14:shadowObscured xmlns:a14="http://schemas.microsoft.com/office/drawing/2010/main"/>
                    </a:ext>
                  </a:extLst>
                </pic:spPr>
              </pic:pic>
            </a:graphicData>
          </a:graphic>
        </wp:inline>
      </w:drawing>
    </w:r>
  </w:p>
  <w:p w14:paraId="53760A67" w14:textId="77777777" w:rsidR="006007A5" w:rsidRPr="008453F6" w:rsidRDefault="006007A5" w:rsidP="006007A5">
    <w:pPr>
      <w:rPr>
        <w:rFonts w:ascii="Arial" w:hAnsi="Arial" w:cs="Arial"/>
        <w:b/>
        <w:bCs/>
        <w:sz w:val="22"/>
        <w:szCs w:val="22"/>
      </w:rPr>
    </w:pPr>
    <w:r w:rsidRPr="008453F6">
      <w:rPr>
        <w:rFonts w:ascii="Arial" w:hAnsi="Arial" w:cs="Arial"/>
        <w:b/>
        <w:bCs/>
        <w:sz w:val="22"/>
        <w:szCs w:val="22"/>
      </w:rPr>
      <w:t xml:space="preserve">Proud to be part of West Yorkshire Health and Care Partnership </w:t>
    </w:r>
  </w:p>
  <w:p w14:paraId="286A16CD" w14:textId="0D4FD18E" w:rsidR="006869CA" w:rsidRDefault="006007A5">
    <w:pPr>
      <w:pStyle w:val="Header"/>
    </w:pPr>
    <w:r w:rsidRPr="00882689">
      <w:rPr>
        <w:noProof/>
        <w:sz w:val="22"/>
        <w:szCs w:val="22"/>
      </w:rPr>
      <w:drawing>
        <wp:anchor distT="0" distB="0" distL="114300" distR="114300" simplePos="0" relativeHeight="251659264" behindDoc="1" locked="0" layoutInCell="1" allowOverlap="1" wp14:anchorId="3A93CB42" wp14:editId="339FAEB0">
          <wp:simplePos x="0" y="0"/>
          <wp:positionH relativeFrom="margin">
            <wp:posOffset>4438650</wp:posOffset>
          </wp:positionH>
          <wp:positionV relativeFrom="page">
            <wp:posOffset>482600</wp:posOffset>
          </wp:positionV>
          <wp:extent cx="1612900" cy="615315"/>
          <wp:effectExtent l="0" t="0" r="6350" b="0"/>
          <wp:wrapTight wrapText="bothSides">
            <wp:wrapPolygon edited="0">
              <wp:start x="0" y="0"/>
              <wp:lineTo x="0" y="20731"/>
              <wp:lineTo x="21430" y="20731"/>
              <wp:lineTo x="214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2900" cy="615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79DC"/>
    <w:multiLevelType w:val="hybridMultilevel"/>
    <w:tmpl w:val="A46C6564"/>
    <w:lvl w:ilvl="0" w:tplc="4594C9C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32B37"/>
    <w:multiLevelType w:val="hybridMultilevel"/>
    <w:tmpl w:val="373C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145F3"/>
    <w:multiLevelType w:val="hybridMultilevel"/>
    <w:tmpl w:val="9ECEB2C2"/>
    <w:lvl w:ilvl="0" w:tplc="764E09BA">
      <w:numFmt w:val="bullet"/>
      <w:lvlText w:val="•"/>
      <w:lvlJc w:val="left"/>
      <w:pPr>
        <w:ind w:left="218" w:hanging="360"/>
      </w:pPr>
      <w:rPr>
        <w:rFonts w:ascii="Arial" w:eastAsiaTheme="minorHAnsi"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 w15:restartNumberingAfterBreak="0">
    <w:nsid w:val="104C65C3"/>
    <w:multiLevelType w:val="hybridMultilevel"/>
    <w:tmpl w:val="7382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70713"/>
    <w:multiLevelType w:val="hybridMultilevel"/>
    <w:tmpl w:val="256E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C3CAC"/>
    <w:multiLevelType w:val="hybridMultilevel"/>
    <w:tmpl w:val="85F0E3FC"/>
    <w:lvl w:ilvl="0" w:tplc="849E22AA">
      <w:start w:val="1"/>
      <w:numFmt w:val="decimal"/>
      <w:lvlText w:val="%1."/>
      <w:lvlJc w:val="left"/>
      <w:pPr>
        <w:ind w:left="713"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9F256F"/>
    <w:multiLevelType w:val="hybridMultilevel"/>
    <w:tmpl w:val="8E58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50A56"/>
    <w:multiLevelType w:val="hybridMultilevel"/>
    <w:tmpl w:val="6BC8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E450B"/>
    <w:multiLevelType w:val="hybridMultilevel"/>
    <w:tmpl w:val="107C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B551EE"/>
    <w:multiLevelType w:val="hybridMultilevel"/>
    <w:tmpl w:val="DAFA320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5C8F21DB"/>
    <w:multiLevelType w:val="hybridMultilevel"/>
    <w:tmpl w:val="19AE9B92"/>
    <w:lvl w:ilvl="0" w:tplc="4594C9CE">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2547A0"/>
    <w:multiLevelType w:val="hybridMultilevel"/>
    <w:tmpl w:val="FE5000A4"/>
    <w:lvl w:ilvl="0" w:tplc="533A5630">
      <w:numFmt w:val="bullet"/>
      <w:lvlText w:val="•"/>
      <w:lvlJc w:val="left"/>
      <w:pPr>
        <w:ind w:left="218" w:hanging="360"/>
      </w:pPr>
      <w:rPr>
        <w:rFonts w:ascii="Arial" w:eastAsiaTheme="minorHAnsi"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16cid:durableId="321546498">
    <w:abstractNumId w:val="7"/>
  </w:num>
  <w:num w:numId="2" w16cid:durableId="693268710">
    <w:abstractNumId w:val="4"/>
  </w:num>
  <w:num w:numId="3" w16cid:durableId="1597135961">
    <w:abstractNumId w:val="1"/>
  </w:num>
  <w:num w:numId="4" w16cid:durableId="1580672763">
    <w:abstractNumId w:val="3"/>
  </w:num>
  <w:num w:numId="5" w16cid:durableId="1492058184">
    <w:abstractNumId w:val="8"/>
  </w:num>
  <w:num w:numId="6" w16cid:durableId="1777288329">
    <w:abstractNumId w:val="6"/>
  </w:num>
  <w:num w:numId="7" w16cid:durableId="350229768">
    <w:abstractNumId w:val="5"/>
  </w:num>
  <w:num w:numId="8" w16cid:durableId="176578434">
    <w:abstractNumId w:val="11"/>
  </w:num>
  <w:num w:numId="9" w16cid:durableId="601646558">
    <w:abstractNumId w:val="9"/>
  </w:num>
  <w:num w:numId="10" w16cid:durableId="1249197531">
    <w:abstractNumId w:val="2"/>
  </w:num>
  <w:num w:numId="11" w16cid:durableId="2044162653">
    <w:abstractNumId w:val="10"/>
  </w:num>
  <w:num w:numId="12" w16cid:durableId="409431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CA"/>
    <w:rsid w:val="00044FF0"/>
    <w:rsid w:val="000837B1"/>
    <w:rsid w:val="00096438"/>
    <w:rsid w:val="000A15D7"/>
    <w:rsid w:val="000C17FB"/>
    <w:rsid w:val="000D19DB"/>
    <w:rsid w:val="000F446D"/>
    <w:rsid w:val="001467AE"/>
    <w:rsid w:val="0017677C"/>
    <w:rsid w:val="00232264"/>
    <w:rsid w:val="00243C8F"/>
    <w:rsid w:val="00260451"/>
    <w:rsid w:val="00291A99"/>
    <w:rsid w:val="002A1789"/>
    <w:rsid w:val="002F4381"/>
    <w:rsid w:val="002F78EE"/>
    <w:rsid w:val="003A7B9F"/>
    <w:rsid w:val="003F58EC"/>
    <w:rsid w:val="00421EB5"/>
    <w:rsid w:val="004968AE"/>
    <w:rsid w:val="004A14F7"/>
    <w:rsid w:val="004D356C"/>
    <w:rsid w:val="00503B80"/>
    <w:rsid w:val="00533DF9"/>
    <w:rsid w:val="00595A55"/>
    <w:rsid w:val="005C2A93"/>
    <w:rsid w:val="006007A5"/>
    <w:rsid w:val="00675B6F"/>
    <w:rsid w:val="006869CA"/>
    <w:rsid w:val="006D737A"/>
    <w:rsid w:val="007159B5"/>
    <w:rsid w:val="00733207"/>
    <w:rsid w:val="00762ADE"/>
    <w:rsid w:val="007E0BD9"/>
    <w:rsid w:val="008B7914"/>
    <w:rsid w:val="00911796"/>
    <w:rsid w:val="009D3C78"/>
    <w:rsid w:val="009E6254"/>
    <w:rsid w:val="009F3336"/>
    <w:rsid w:val="00A33D69"/>
    <w:rsid w:val="00A522BF"/>
    <w:rsid w:val="00A95DE3"/>
    <w:rsid w:val="00AD3FC9"/>
    <w:rsid w:val="00AE1FC0"/>
    <w:rsid w:val="00AF3CEF"/>
    <w:rsid w:val="00B128DC"/>
    <w:rsid w:val="00BA2A40"/>
    <w:rsid w:val="00BC4695"/>
    <w:rsid w:val="00C00548"/>
    <w:rsid w:val="00C1435B"/>
    <w:rsid w:val="00C25AA8"/>
    <w:rsid w:val="00C4276D"/>
    <w:rsid w:val="00C7127C"/>
    <w:rsid w:val="00C8270D"/>
    <w:rsid w:val="00C84E59"/>
    <w:rsid w:val="00C90191"/>
    <w:rsid w:val="00CE433A"/>
    <w:rsid w:val="00D1178E"/>
    <w:rsid w:val="00D4699D"/>
    <w:rsid w:val="00D9041C"/>
    <w:rsid w:val="00DA121A"/>
    <w:rsid w:val="00EB23FD"/>
    <w:rsid w:val="00F91DE3"/>
    <w:rsid w:val="00FE1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CD0F9"/>
  <w14:defaultImageDpi w14:val="32767"/>
  <w15:docId w15:val="{4DCB573D-150E-4271-A3DE-6E7DB80E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0A15D7"/>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4381"/>
    <w:pPr>
      <w:spacing w:after="1200" w:line="192" w:lineRule="auto"/>
    </w:pPr>
    <w:rPr>
      <w:rFonts w:ascii="Arial" w:hAnsi="Arial" w:cs="Arial"/>
      <w:b/>
      <w:bCs/>
      <w:caps/>
      <w:color w:val="F3EEE6"/>
      <w:sz w:val="150"/>
      <w:szCs w:val="150"/>
    </w:rPr>
  </w:style>
  <w:style w:type="paragraph" w:styleId="Header">
    <w:name w:val="header"/>
    <w:basedOn w:val="Normal"/>
    <w:link w:val="HeaderChar"/>
    <w:uiPriority w:val="99"/>
    <w:unhideWhenUsed/>
    <w:rsid w:val="006869CA"/>
    <w:pPr>
      <w:tabs>
        <w:tab w:val="center" w:pos="4513"/>
        <w:tab w:val="right" w:pos="9026"/>
      </w:tabs>
    </w:pPr>
  </w:style>
  <w:style w:type="character" w:customStyle="1" w:styleId="HeaderChar">
    <w:name w:val="Header Char"/>
    <w:basedOn w:val="DefaultParagraphFont"/>
    <w:link w:val="Header"/>
    <w:uiPriority w:val="99"/>
    <w:rsid w:val="006869CA"/>
  </w:style>
  <w:style w:type="paragraph" w:styleId="Footer">
    <w:name w:val="footer"/>
    <w:basedOn w:val="Normal"/>
    <w:link w:val="FooterChar"/>
    <w:uiPriority w:val="99"/>
    <w:unhideWhenUsed/>
    <w:rsid w:val="006869CA"/>
    <w:pPr>
      <w:tabs>
        <w:tab w:val="center" w:pos="4513"/>
        <w:tab w:val="right" w:pos="9026"/>
      </w:tabs>
    </w:pPr>
  </w:style>
  <w:style w:type="character" w:customStyle="1" w:styleId="FooterChar">
    <w:name w:val="Footer Char"/>
    <w:basedOn w:val="DefaultParagraphFont"/>
    <w:link w:val="Footer"/>
    <w:uiPriority w:val="99"/>
    <w:rsid w:val="006869CA"/>
  </w:style>
  <w:style w:type="character" w:customStyle="1" w:styleId="Heading4Char">
    <w:name w:val="Heading 4 Char"/>
    <w:basedOn w:val="DefaultParagraphFont"/>
    <w:link w:val="Heading4"/>
    <w:rsid w:val="000A15D7"/>
    <w:rPr>
      <w:rFonts w:ascii="Times New Roman" w:eastAsia="Times New Roman" w:hAnsi="Times New Roman" w:cs="Times New Roman"/>
      <w:b/>
      <w:bCs/>
      <w:sz w:val="28"/>
      <w:szCs w:val="28"/>
    </w:rPr>
  </w:style>
  <w:style w:type="table" w:styleId="TableGrid">
    <w:name w:val="Table Grid"/>
    <w:basedOn w:val="TableNormal"/>
    <w:rsid w:val="000A15D7"/>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15D7"/>
    <w:rPr>
      <w:color w:val="0563C1" w:themeColor="hyperlink"/>
      <w:u w:val="single"/>
    </w:rPr>
  </w:style>
  <w:style w:type="paragraph" w:styleId="ListParagraph">
    <w:name w:val="List Paragraph"/>
    <w:basedOn w:val="Normal"/>
    <w:link w:val="ListParagraphChar"/>
    <w:uiPriority w:val="34"/>
    <w:qFormat/>
    <w:rsid w:val="000A15D7"/>
    <w:pPr>
      <w:ind w:left="720"/>
      <w:contextualSpacing/>
    </w:pPr>
  </w:style>
  <w:style w:type="character" w:customStyle="1" w:styleId="bi">
    <w:name w:val="bi_"/>
    <w:basedOn w:val="DefaultParagraphFont"/>
    <w:rsid w:val="000A15D7"/>
  </w:style>
  <w:style w:type="character" w:customStyle="1" w:styleId="bd">
    <w:name w:val="bd_"/>
    <w:basedOn w:val="DefaultParagraphFont"/>
    <w:rsid w:val="000A15D7"/>
  </w:style>
  <w:style w:type="character" w:styleId="FollowedHyperlink">
    <w:name w:val="FollowedHyperlink"/>
    <w:basedOn w:val="DefaultParagraphFont"/>
    <w:uiPriority w:val="99"/>
    <w:semiHidden/>
    <w:unhideWhenUsed/>
    <w:rsid w:val="003F58EC"/>
    <w:rPr>
      <w:color w:val="954F72" w:themeColor="followedHyperlink"/>
      <w:u w:val="single"/>
    </w:rPr>
  </w:style>
  <w:style w:type="character" w:customStyle="1" w:styleId="ListParagraphChar">
    <w:name w:val="List Paragraph Char"/>
    <w:link w:val="ListParagraph"/>
    <w:uiPriority w:val="34"/>
    <w:locked/>
    <w:rsid w:val="00D1178E"/>
  </w:style>
  <w:style w:type="character" w:styleId="UnresolvedMention">
    <w:name w:val="Unresolved Mention"/>
    <w:basedOn w:val="DefaultParagraphFont"/>
    <w:uiPriority w:val="99"/>
    <w:semiHidden/>
    <w:unhideWhenUsed/>
    <w:rsid w:val="00911796"/>
    <w:rPr>
      <w:color w:val="605E5C"/>
      <w:shd w:val="clear" w:color="auto" w:fill="E1DFDD"/>
    </w:rPr>
  </w:style>
  <w:style w:type="paragraph" w:customStyle="1" w:styleId="Default">
    <w:name w:val="Default"/>
    <w:rsid w:val="007E0BD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655647">
      <w:bodyDiv w:val="1"/>
      <w:marLeft w:val="0"/>
      <w:marRight w:val="0"/>
      <w:marTop w:val="0"/>
      <w:marBottom w:val="0"/>
      <w:divBdr>
        <w:top w:val="none" w:sz="0" w:space="0" w:color="auto"/>
        <w:left w:val="none" w:sz="0" w:space="0" w:color="auto"/>
        <w:bottom w:val="none" w:sz="0" w:space="0" w:color="auto"/>
        <w:right w:val="none" w:sz="0" w:space="0" w:color="auto"/>
      </w:divBdr>
    </w:div>
    <w:div w:id="1201016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egislation.gov.uk/uksi/2015/102/regulation/57/m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hs-standard-terms-and-conditions-of-contract-for-the-purchase-of-goods-and-supply-of-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ryan23@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y.ryan23@nhs.net"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A171-1FF3-472D-B89B-EE91D9FD979D}">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4</TotalTime>
  <Pages>14</Pages>
  <Words>3482</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Lodge</dc:creator>
  <cp:lastModifiedBy>RYAN, Mary (NHS WEST YORKSHIRE ICB - 15F)</cp:lastModifiedBy>
  <cp:revision>6</cp:revision>
  <dcterms:created xsi:type="dcterms:W3CDTF">2023-07-21T12:50:00Z</dcterms:created>
  <dcterms:modified xsi:type="dcterms:W3CDTF">2023-07-21T12:54:00Z</dcterms:modified>
</cp:coreProperties>
</file>