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08A1A" w14:textId="1C64A696" w:rsidR="007571EB" w:rsidRPr="00704338" w:rsidRDefault="002D61A9" w:rsidP="00B10213">
      <w:pPr>
        <w:tabs>
          <w:tab w:val="left" w:pos="6240"/>
        </w:tabs>
        <w:rPr>
          <w:rFonts w:cs="Arial"/>
          <w:b/>
          <w:color w:val="FF0000"/>
        </w:rPr>
      </w:pPr>
      <w:r>
        <w:rPr>
          <w:rFonts w:cs="Arial"/>
          <w:b/>
          <w:color w:val="FF0000"/>
        </w:rPr>
        <w:t xml:space="preserve">                                                                                   </w:t>
      </w:r>
    </w:p>
    <w:p w14:paraId="391EF896" w14:textId="77777777" w:rsidR="007571EB" w:rsidRPr="00704338" w:rsidRDefault="007571EB" w:rsidP="00B10213">
      <w:pPr>
        <w:tabs>
          <w:tab w:val="left" w:pos="6240"/>
        </w:tabs>
        <w:rPr>
          <w:rFonts w:cs="Arial"/>
          <w:b/>
          <w:color w:val="FF0000"/>
        </w:rPr>
      </w:pPr>
    </w:p>
    <w:p w14:paraId="743376F8" w14:textId="77777777" w:rsidR="007571EB" w:rsidRPr="00704338" w:rsidRDefault="007571EB" w:rsidP="00B10213">
      <w:pPr>
        <w:tabs>
          <w:tab w:val="left" w:pos="6240"/>
        </w:tabs>
        <w:rPr>
          <w:rFonts w:cs="Arial"/>
          <w:b/>
          <w:color w:val="FF0000"/>
        </w:rPr>
      </w:pPr>
    </w:p>
    <w:p w14:paraId="7567F82F" w14:textId="77777777" w:rsidR="007571EB" w:rsidRPr="00704338" w:rsidRDefault="00593FE4" w:rsidP="00B10213">
      <w:pPr>
        <w:tabs>
          <w:tab w:val="left" w:pos="6240"/>
        </w:tabs>
        <w:rPr>
          <w:rFonts w:cs="Arial"/>
          <w:b/>
          <w:color w:val="FF0000"/>
        </w:rPr>
      </w:pPr>
      <w:r w:rsidRPr="00704338">
        <w:rPr>
          <w:rFonts w:cs="Arial"/>
          <w:noProof/>
          <w:color w:val="FF0000"/>
          <w:lang w:eastAsia="en-GB"/>
        </w:rPr>
        <mc:AlternateContent>
          <mc:Choice Requires="wps">
            <w:drawing>
              <wp:anchor distT="0" distB="0" distL="114300" distR="114300" simplePos="0" relativeHeight="251658242" behindDoc="0" locked="0" layoutInCell="1" allowOverlap="1" wp14:anchorId="48521CC0" wp14:editId="1125C167">
                <wp:simplePos x="0" y="0"/>
                <wp:positionH relativeFrom="column">
                  <wp:posOffset>-686435</wp:posOffset>
                </wp:positionH>
                <wp:positionV relativeFrom="paragraph">
                  <wp:posOffset>152400</wp:posOffset>
                </wp:positionV>
                <wp:extent cx="7620000" cy="142875"/>
                <wp:effectExtent l="0" t="0" r="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620000" cy="142875"/>
                        </a:xfrm>
                        <a:prstGeom prst="rect">
                          <a:avLst/>
                        </a:prstGeom>
                        <a:solidFill>
                          <a:srgbClr val="004D69">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B411E" id="Rectangle 2" o:spid="_x0000_s1026" style="position:absolute;margin-left:-54.05pt;margin-top:12pt;width:600pt;height:11.25pt;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" fillcolor="#004d69" stroked="f">
                <v:fill opacity="32896f"/>
              </v:rect>
            </w:pict>
          </mc:Fallback>
        </mc:AlternateContent>
      </w:r>
    </w:p>
    <w:p w14:paraId="30A91916" w14:textId="77777777" w:rsidR="007571EB" w:rsidRPr="00704338" w:rsidRDefault="007571EB" w:rsidP="00B10213">
      <w:pPr>
        <w:tabs>
          <w:tab w:val="left" w:pos="6240"/>
        </w:tabs>
        <w:rPr>
          <w:rFonts w:cs="Arial"/>
          <w:b/>
          <w:color w:val="FF0000"/>
        </w:rPr>
      </w:pPr>
    </w:p>
    <w:p w14:paraId="62343E20" w14:textId="77777777" w:rsidR="00D77D42" w:rsidRPr="00704338" w:rsidRDefault="00E147E2" w:rsidP="00B10213">
      <w:pPr>
        <w:tabs>
          <w:tab w:val="left" w:pos="6240"/>
        </w:tabs>
        <w:rPr>
          <w:rFonts w:cs="Arial"/>
          <w:b/>
        </w:rPr>
      </w:pPr>
      <w:r w:rsidRPr="00704338">
        <w:rPr>
          <w:rFonts w:cs="Arial"/>
          <w:b/>
          <w:noProof/>
          <w:lang w:eastAsia="en-GB"/>
        </w:rPr>
        <w:drawing>
          <wp:anchor distT="0" distB="0" distL="114300" distR="114300" simplePos="0" relativeHeight="251658243" behindDoc="0" locked="0" layoutInCell="1" allowOverlap="1" wp14:anchorId="7079431D" wp14:editId="7710A04D">
            <wp:simplePos x="0" y="0"/>
            <wp:positionH relativeFrom="column">
              <wp:posOffset>4038600</wp:posOffset>
            </wp:positionH>
            <wp:positionV relativeFrom="paragraph">
              <wp:posOffset>-1143000</wp:posOffset>
            </wp:positionV>
            <wp:extent cx="2322195" cy="683260"/>
            <wp:effectExtent l="0" t="0" r="1905" b="2540"/>
            <wp:wrapNone/>
            <wp:docPr id="5" name="Picture 5" descr="white%20out%20of%20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ite%20out%20of%20blue"/>
                    <pic:cNvPicPr>
                      <a:picLocks noChangeAspect="1" noChangeArrowheads="1"/>
                    </pic:cNvPicPr>
                  </pic:nvPicPr>
                  <pic:blipFill>
                    <a:blip r:embed="rId11" cstate="print">
                      <a:extLst>
                        <a:ext uri="{28A0092B-C50C-407E-A947-70E740481C1C}">
                          <a14:useLocalDpi xmlns:a14="http://schemas.microsoft.com/office/drawing/2010/main" val="0"/>
                        </a:ext>
                      </a:extLst>
                    </a:blip>
                    <a:srcRect l="999" t="3819" r="1199" b="4456"/>
                    <a:stretch>
                      <a:fillRect/>
                    </a:stretch>
                  </pic:blipFill>
                  <pic:spPr bwMode="auto">
                    <a:xfrm>
                      <a:off x="0" y="0"/>
                      <a:ext cx="2322195" cy="683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338">
        <w:rPr>
          <w:rFonts w:cs="Arial"/>
          <w:b/>
          <w:noProof/>
          <w:lang w:eastAsia="en-GB"/>
        </w:rPr>
        <mc:AlternateContent>
          <mc:Choice Requires="wps">
            <w:drawing>
              <wp:anchor distT="0" distB="0" distL="114300" distR="114300" simplePos="0" relativeHeight="251658241" behindDoc="0" locked="0" layoutInCell="1" allowOverlap="1" wp14:anchorId="53E2920C" wp14:editId="3609BBBD">
                <wp:simplePos x="0" y="0"/>
                <wp:positionH relativeFrom="column">
                  <wp:posOffset>-381000</wp:posOffset>
                </wp:positionH>
                <wp:positionV relativeFrom="paragraph">
                  <wp:posOffset>-1371600</wp:posOffset>
                </wp:positionV>
                <wp:extent cx="4191000" cy="1143000"/>
                <wp:effectExtent l="635"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35AB3" w14:textId="77777777" w:rsidR="00FD4897" w:rsidRDefault="00FD4897" w:rsidP="00D17651">
                            <w:pPr>
                              <w:tabs>
                                <w:tab w:val="left" w:pos="960"/>
                                <w:tab w:val="left" w:pos="5160"/>
                                <w:tab w:val="left" w:pos="6480"/>
                              </w:tabs>
                              <w:rPr>
                                <w:rFonts w:cs="Arial"/>
                                <w:b/>
                                <w:color w:val="FFFFFF"/>
                                <w:sz w:val="28"/>
                                <w:szCs w:val="28"/>
                              </w:rPr>
                            </w:pPr>
                          </w:p>
                          <w:p w14:paraId="4E5B4C6F" w14:textId="0CDD8B4F" w:rsidR="00E1134D" w:rsidRDefault="000850A9" w:rsidP="00D17651">
                            <w:pPr>
                              <w:tabs>
                                <w:tab w:val="left" w:pos="960"/>
                                <w:tab w:val="left" w:pos="5160"/>
                                <w:tab w:val="left" w:pos="6480"/>
                              </w:tabs>
                              <w:rPr>
                                <w:rFonts w:cs="Arial"/>
                                <w:b/>
                                <w:color w:val="FFFFFF"/>
                                <w:sz w:val="28"/>
                                <w:szCs w:val="28"/>
                              </w:rPr>
                            </w:pPr>
                            <w:r>
                              <w:rPr>
                                <w:rFonts w:cs="Arial"/>
                                <w:b/>
                                <w:color w:val="FFFFFF"/>
                                <w:sz w:val="28"/>
                                <w:szCs w:val="28"/>
                              </w:rPr>
                              <w:t>Household Support Fund</w:t>
                            </w:r>
                          </w:p>
                          <w:p w14:paraId="361923F2" w14:textId="77777777" w:rsidR="00460299" w:rsidRDefault="00460299" w:rsidP="00D17651">
                            <w:pPr>
                              <w:tabs>
                                <w:tab w:val="left" w:pos="960"/>
                                <w:tab w:val="left" w:pos="5160"/>
                                <w:tab w:val="left" w:pos="6480"/>
                              </w:tabs>
                              <w:rPr>
                                <w:rFonts w:cs="Arial"/>
                                <w:b/>
                                <w:color w:val="FFFFFF"/>
                                <w:sz w:val="28"/>
                                <w:szCs w:val="28"/>
                              </w:rPr>
                            </w:pPr>
                          </w:p>
                          <w:p w14:paraId="357D83DC" w14:textId="6EBC81B2" w:rsidR="00F05D40" w:rsidRDefault="00E1134D" w:rsidP="00D17651">
                            <w:pPr>
                              <w:tabs>
                                <w:tab w:val="left" w:pos="960"/>
                                <w:tab w:val="left" w:pos="5160"/>
                                <w:tab w:val="left" w:pos="6480"/>
                              </w:tabs>
                              <w:rPr>
                                <w:rFonts w:cs="Arial"/>
                                <w:b/>
                                <w:color w:val="FFFFFF"/>
                                <w:sz w:val="28"/>
                                <w:szCs w:val="28"/>
                              </w:rPr>
                            </w:pPr>
                            <w:r>
                              <w:rPr>
                                <w:rFonts w:cs="Arial"/>
                                <w:b/>
                                <w:color w:val="FFFFFF"/>
                                <w:sz w:val="28"/>
                                <w:szCs w:val="28"/>
                              </w:rPr>
                              <w:t xml:space="preserve">Briefing Note </w:t>
                            </w:r>
                          </w:p>
                          <w:p w14:paraId="76942E13" w14:textId="3D05FE72" w:rsidR="00FD4897" w:rsidRPr="006C515A" w:rsidRDefault="009E30C2" w:rsidP="00D17651">
                            <w:pPr>
                              <w:tabs>
                                <w:tab w:val="left" w:pos="960"/>
                                <w:tab w:val="left" w:pos="5160"/>
                                <w:tab w:val="left" w:pos="6480"/>
                              </w:tabs>
                              <w:rPr>
                                <w:rFonts w:cs="Arial"/>
                                <w:b/>
                                <w:color w:val="FFFFFF"/>
                                <w:sz w:val="28"/>
                                <w:szCs w:val="28"/>
                              </w:rPr>
                            </w:pPr>
                            <w:r>
                              <w:rPr>
                                <w:rFonts w:cs="Arial"/>
                                <w:b/>
                                <w:color w:val="FFFFFF"/>
                                <w:sz w:val="28"/>
                                <w:szCs w:val="28"/>
                              </w:rPr>
                              <w:t>January</w:t>
                            </w:r>
                            <w:r w:rsidR="000340B5">
                              <w:rPr>
                                <w:rFonts w:cs="Arial"/>
                                <w:b/>
                                <w:color w:val="FFFFFF"/>
                                <w:sz w:val="28"/>
                                <w:szCs w:val="28"/>
                              </w:rPr>
                              <w:t xml:space="preserve"> 202</w:t>
                            </w:r>
                            <w:r>
                              <w:rPr>
                                <w:rFonts w:cs="Arial"/>
                                <w:b/>
                                <w:color w:val="FFFFFF"/>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2920C" id="_x0000_t202" coordsize="21600,21600" o:spt="202" path="m,l,21600r21600,l21600,xe">
                <v:stroke joinstyle="miter"/>
                <v:path gradientshapeok="t" o:connecttype="rect"/>
              </v:shapetype>
              <v:shape id="Text Box 3" o:spid="_x0000_s1026" type="#_x0000_t202" style="position:absolute;margin-left:-30pt;margin-top:-108pt;width:330pt;height:9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" filled="f" stroked="f">
                <v:textbox>
                  <w:txbxContent>
                    <w:p w14:paraId="13235AB3" w14:textId="77777777" w:rsidR="00FD4897" w:rsidRDefault="00FD4897" w:rsidP="00D17651">
                      <w:pPr>
                        <w:tabs>
                          <w:tab w:val="left" w:pos="960"/>
                          <w:tab w:val="left" w:pos="5160"/>
                          <w:tab w:val="left" w:pos="6480"/>
                        </w:tabs>
                        <w:rPr>
                          <w:rFonts w:cs="Arial"/>
                          <w:b/>
                          <w:color w:val="FFFFFF"/>
                          <w:sz w:val="28"/>
                          <w:szCs w:val="28"/>
                        </w:rPr>
                      </w:pPr>
                    </w:p>
                    <w:p w14:paraId="4E5B4C6F" w14:textId="0CDD8B4F" w:rsidR="00E1134D" w:rsidRDefault="000850A9" w:rsidP="00D17651">
                      <w:pPr>
                        <w:tabs>
                          <w:tab w:val="left" w:pos="960"/>
                          <w:tab w:val="left" w:pos="5160"/>
                          <w:tab w:val="left" w:pos="6480"/>
                        </w:tabs>
                        <w:rPr>
                          <w:rFonts w:cs="Arial"/>
                          <w:b/>
                          <w:color w:val="FFFFFF"/>
                          <w:sz w:val="28"/>
                          <w:szCs w:val="28"/>
                        </w:rPr>
                      </w:pPr>
                      <w:r>
                        <w:rPr>
                          <w:rFonts w:cs="Arial"/>
                          <w:b/>
                          <w:color w:val="FFFFFF"/>
                          <w:sz w:val="28"/>
                          <w:szCs w:val="28"/>
                        </w:rPr>
                        <w:t>Household Support Fund</w:t>
                      </w:r>
                    </w:p>
                    <w:p w14:paraId="361923F2" w14:textId="77777777" w:rsidR="00460299" w:rsidRDefault="00460299" w:rsidP="00D17651">
                      <w:pPr>
                        <w:tabs>
                          <w:tab w:val="left" w:pos="960"/>
                          <w:tab w:val="left" w:pos="5160"/>
                          <w:tab w:val="left" w:pos="6480"/>
                        </w:tabs>
                        <w:rPr>
                          <w:rFonts w:cs="Arial"/>
                          <w:b/>
                          <w:color w:val="FFFFFF"/>
                          <w:sz w:val="28"/>
                          <w:szCs w:val="28"/>
                        </w:rPr>
                      </w:pPr>
                    </w:p>
                    <w:p w14:paraId="357D83DC" w14:textId="6EBC81B2" w:rsidR="00F05D40" w:rsidRDefault="00E1134D" w:rsidP="00D17651">
                      <w:pPr>
                        <w:tabs>
                          <w:tab w:val="left" w:pos="960"/>
                          <w:tab w:val="left" w:pos="5160"/>
                          <w:tab w:val="left" w:pos="6480"/>
                        </w:tabs>
                        <w:rPr>
                          <w:rFonts w:cs="Arial"/>
                          <w:b/>
                          <w:color w:val="FFFFFF"/>
                          <w:sz w:val="28"/>
                          <w:szCs w:val="28"/>
                        </w:rPr>
                      </w:pPr>
                      <w:r>
                        <w:rPr>
                          <w:rFonts w:cs="Arial"/>
                          <w:b/>
                          <w:color w:val="FFFFFF"/>
                          <w:sz w:val="28"/>
                          <w:szCs w:val="28"/>
                        </w:rPr>
                        <w:t xml:space="preserve">Briefing Note </w:t>
                      </w:r>
                    </w:p>
                    <w:p w14:paraId="76942E13" w14:textId="3D05FE72" w:rsidR="00FD4897" w:rsidRPr="006C515A" w:rsidRDefault="009E30C2" w:rsidP="00D17651">
                      <w:pPr>
                        <w:tabs>
                          <w:tab w:val="left" w:pos="960"/>
                          <w:tab w:val="left" w:pos="5160"/>
                          <w:tab w:val="left" w:pos="6480"/>
                        </w:tabs>
                        <w:rPr>
                          <w:rFonts w:cs="Arial"/>
                          <w:b/>
                          <w:color w:val="FFFFFF"/>
                          <w:sz w:val="28"/>
                          <w:szCs w:val="28"/>
                        </w:rPr>
                      </w:pPr>
                      <w:r>
                        <w:rPr>
                          <w:rFonts w:cs="Arial"/>
                          <w:b/>
                          <w:color w:val="FFFFFF"/>
                          <w:sz w:val="28"/>
                          <w:szCs w:val="28"/>
                        </w:rPr>
                        <w:t>January</w:t>
                      </w:r>
                      <w:r w:rsidR="000340B5">
                        <w:rPr>
                          <w:rFonts w:cs="Arial"/>
                          <w:b/>
                          <w:color w:val="FFFFFF"/>
                          <w:sz w:val="28"/>
                          <w:szCs w:val="28"/>
                        </w:rPr>
                        <w:t xml:space="preserve"> 202</w:t>
                      </w:r>
                      <w:r>
                        <w:rPr>
                          <w:rFonts w:cs="Arial"/>
                          <w:b/>
                          <w:color w:val="FFFFFF"/>
                          <w:sz w:val="28"/>
                          <w:szCs w:val="28"/>
                        </w:rPr>
                        <w:t>4</w:t>
                      </w:r>
                    </w:p>
                  </w:txbxContent>
                </v:textbox>
              </v:shape>
            </w:pict>
          </mc:Fallback>
        </mc:AlternateContent>
      </w:r>
      <w:r w:rsidRPr="00704338">
        <w:rPr>
          <w:rFonts w:cs="Arial"/>
          <w:b/>
          <w:noProof/>
          <w:lang w:eastAsia="en-GB"/>
        </w:rPr>
        <mc:AlternateContent>
          <mc:Choice Requires="wps">
            <w:drawing>
              <wp:anchor distT="0" distB="0" distL="114300" distR="114300" simplePos="0" relativeHeight="251658240" behindDoc="0" locked="0" layoutInCell="1" allowOverlap="1" wp14:anchorId="2E741249" wp14:editId="35EE3F14">
                <wp:simplePos x="0" y="0"/>
                <wp:positionH relativeFrom="column">
                  <wp:posOffset>-762000</wp:posOffset>
                </wp:positionH>
                <wp:positionV relativeFrom="paragraph">
                  <wp:posOffset>-1600200</wp:posOffset>
                </wp:positionV>
                <wp:extent cx="7696200" cy="1511935"/>
                <wp:effectExtent l="635" t="0" r="0"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0" cy="1511935"/>
                        </a:xfrm>
                        <a:prstGeom prst="rect">
                          <a:avLst/>
                        </a:prstGeom>
                        <a:solidFill>
                          <a:srgbClr val="004D6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58616" id="Rectangle 1" o:spid="_x0000_s1026" style="position:absolute;margin-left:-60pt;margin-top:-126pt;width:606pt;height:11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" fillcolor="#004d69" stroked="f"/>
            </w:pict>
          </mc:Fallback>
        </mc:AlternateContent>
      </w:r>
    </w:p>
    <w:p w14:paraId="0940495D" w14:textId="3003AF68" w:rsidR="00692017" w:rsidRPr="00704338" w:rsidRDefault="000340B5" w:rsidP="00704338">
      <w:pPr>
        <w:shd w:val="clear" w:color="auto" w:fill="D0CECE" w:themeFill="background2" w:themeFillShade="E6"/>
        <w:tabs>
          <w:tab w:val="left" w:pos="6240"/>
        </w:tabs>
        <w:rPr>
          <w:rFonts w:cs="Arial"/>
          <w:b/>
        </w:rPr>
      </w:pPr>
      <w:r>
        <w:rPr>
          <w:rFonts w:cs="Arial"/>
          <w:b/>
        </w:rPr>
        <w:t>What is the Household Support Fund?</w:t>
      </w:r>
    </w:p>
    <w:p w14:paraId="024B324E" w14:textId="01E8FCBA" w:rsidR="00704338" w:rsidRDefault="00704338" w:rsidP="00704338">
      <w:pPr>
        <w:pStyle w:val="Default"/>
        <w:rPr>
          <w:rFonts w:ascii="Arial" w:hAnsi="Arial" w:cs="Arial"/>
          <w:sz w:val="22"/>
          <w:szCs w:val="22"/>
        </w:rPr>
      </w:pPr>
    </w:p>
    <w:p w14:paraId="60B3D5F7" w14:textId="42FAAD18" w:rsidR="00F418E5" w:rsidRDefault="00F418E5" w:rsidP="00C2348C">
      <w:pPr>
        <w:tabs>
          <w:tab w:val="left" w:pos="7262"/>
        </w:tabs>
        <w:spacing w:after="160" w:line="259" w:lineRule="auto"/>
        <w:contextualSpacing/>
        <w:rPr>
          <w:rFonts w:cs="Arial"/>
        </w:rPr>
      </w:pPr>
      <w:r>
        <w:rPr>
          <w:rFonts w:cs="Arial"/>
        </w:rPr>
        <w:t xml:space="preserve">The Household Support Fund is </w:t>
      </w:r>
      <w:r w:rsidR="00114D57">
        <w:rPr>
          <w:rFonts w:cs="Arial"/>
        </w:rPr>
        <w:t xml:space="preserve">principally </w:t>
      </w:r>
      <w:r>
        <w:rPr>
          <w:rFonts w:cs="Arial"/>
        </w:rPr>
        <w:t xml:space="preserve">intended to </w:t>
      </w:r>
      <w:r w:rsidR="00114D57">
        <w:rPr>
          <w:rFonts w:cs="Arial"/>
        </w:rPr>
        <w:t xml:space="preserve">provide practical </w:t>
      </w:r>
      <w:r>
        <w:rPr>
          <w:rFonts w:cs="Arial"/>
        </w:rPr>
        <w:t>support t</w:t>
      </w:r>
      <w:r w:rsidR="00114D57">
        <w:rPr>
          <w:rFonts w:cs="Arial"/>
        </w:rPr>
        <w:t>o households in need and experiencing cost of living pressures</w:t>
      </w:r>
      <w:r>
        <w:rPr>
          <w:rFonts w:cs="Arial"/>
        </w:rPr>
        <w:t xml:space="preserve"> with the costs of food, energy and water bills, essential</w:t>
      </w:r>
      <w:r w:rsidR="00114D57">
        <w:rPr>
          <w:rFonts w:cs="Arial"/>
        </w:rPr>
        <w:t>s</w:t>
      </w:r>
      <w:r>
        <w:rPr>
          <w:rFonts w:cs="Arial"/>
        </w:rPr>
        <w:t xml:space="preserve"> </w:t>
      </w:r>
      <w:r w:rsidR="00114D57">
        <w:rPr>
          <w:rFonts w:cs="Arial"/>
        </w:rPr>
        <w:t>related to energy and water</w:t>
      </w:r>
      <w:r>
        <w:rPr>
          <w:rFonts w:cs="Arial"/>
        </w:rPr>
        <w:t xml:space="preserve">, </w:t>
      </w:r>
      <w:r w:rsidR="00114D57">
        <w:rPr>
          <w:rFonts w:cs="Arial"/>
        </w:rPr>
        <w:t>wider essential items,</w:t>
      </w:r>
      <w:r>
        <w:rPr>
          <w:rFonts w:cs="Arial"/>
        </w:rPr>
        <w:t xml:space="preserve"> exceptional housing costs</w:t>
      </w:r>
      <w:r w:rsidR="00114D57">
        <w:rPr>
          <w:rFonts w:cs="Arial"/>
        </w:rPr>
        <w:t xml:space="preserve"> and limited advice services</w:t>
      </w:r>
      <w:r>
        <w:rPr>
          <w:rFonts w:cs="Arial"/>
        </w:rPr>
        <w:t>.</w:t>
      </w:r>
    </w:p>
    <w:p w14:paraId="58174C16" w14:textId="10CEBD7D" w:rsidR="00F418E5" w:rsidRDefault="00F418E5" w:rsidP="00C2348C">
      <w:pPr>
        <w:tabs>
          <w:tab w:val="left" w:pos="7262"/>
        </w:tabs>
        <w:spacing w:after="160" w:line="259" w:lineRule="auto"/>
        <w:contextualSpacing/>
        <w:rPr>
          <w:rFonts w:cs="Arial"/>
        </w:rPr>
      </w:pPr>
    </w:p>
    <w:p w14:paraId="423EAED5" w14:textId="5C6BA587" w:rsidR="00375A2F" w:rsidRDefault="00F418E5" w:rsidP="00C2348C">
      <w:pPr>
        <w:tabs>
          <w:tab w:val="left" w:pos="7262"/>
        </w:tabs>
        <w:spacing w:after="160" w:line="259" w:lineRule="auto"/>
        <w:contextualSpacing/>
        <w:rPr>
          <w:rFonts w:cs="Arial"/>
        </w:rPr>
      </w:pPr>
      <w:r w:rsidRPr="551F5D41">
        <w:rPr>
          <w:rFonts w:cs="Arial"/>
        </w:rPr>
        <w:t xml:space="preserve">The </w:t>
      </w:r>
      <w:r w:rsidR="00114D57" w:rsidRPr="551F5D41">
        <w:rPr>
          <w:rFonts w:cs="Arial"/>
        </w:rPr>
        <w:t>Household Support Fund has been in place since 6</w:t>
      </w:r>
      <w:r w:rsidR="00114D57" w:rsidRPr="551F5D41">
        <w:rPr>
          <w:rFonts w:cs="Arial"/>
          <w:vertAlign w:val="superscript"/>
        </w:rPr>
        <w:t>th</w:t>
      </w:r>
      <w:r w:rsidR="00114D57" w:rsidRPr="551F5D41">
        <w:rPr>
          <w:rFonts w:cs="Arial"/>
        </w:rPr>
        <w:t xml:space="preserve"> October 2021. It is central government funding and has been allocated to all local authorities through </w:t>
      </w:r>
      <w:r w:rsidRPr="551F5D41">
        <w:rPr>
          <w:rFonts w:cs="Arial"/>
        </w:rPr>
        <w:t>the Department for Work and Pensions</w:t>
      </w:r>
      <w:r w:rsidR="00114D57" w:rsidRPr="551F5D41">
        <w:rPr>
          <w:rFonts w:cs="Arial"/>
        </w:rPr>
        <w:t>.</w:t>
      </w:r>
      <w:r w:rsidRPr="551F5D41">
        <w:rPr>
          <w:rFonts w:cs="Arial"/>
        </w:rPr>
        <w:t xml:space="preserve"> </w:t>
      </w:r>
      <w:r w:rsidR="005D5896">
        <w:rPr>
          <w:rFonts w:cs="Arial"/>
        </w:rPr>
        <w:t xml:space="preserve">The current </w:t>
      </w:r>
      <w:r w:rsidR="0075157E" w:rsidRPr="551F5D41">
        <w:rPr>
          <w:rFonts w:cs="Arial"/>
        </w:rPr>
        <w:t xml:space="preserve">round 4 of the Household Support Fund covers the </w:t>
      </w:r>
      <w:r w:rsidR="4DA84F70" w:rsidRPr="551F5D41">
        <w:rPr>
          <w:rFonts w:cs="Arial"/>
        </w:rPr>
        <w:t>12-month</w:t>
      </w:r>
      <w:r w:rsidR="0075157E" w:rsidRPr="551F5D41">
        <w:rPr>
          <w:rFonts w:cs="Arial"/>
        </w:rPr>
        <w:t xml:space="preserve"> period from 1</w:t>
      </w:r>
      <w:r w:rsidR="0075157E" w:rsidRPr="551F5D41">
        <w:rPr>
          <w:rFonts w:cs="Arial"/>
          <w:vertAlign w:val="superscript"/>
        </w:rPr>
        <w:t>st</w:t>
      </w:r>
      <w:r w:rsidR="0075157E" w:rsidRPr="551F5D41">
        <w:rPr>
          <w:rFonts w:cs="Arial"/>
        </w:rPr>
        <w:t xml:space="preserve"> April 2023 to 31</w:t>
      </w:r>
      <w:r w:rsidR="0075157E" w:rsidRPr="551F5D41">
        <w:rPr>
          <w:rFonts w:cs="Arial"/>
          <w:vertAlign w:val="superscript"/>
        </w:rPr>
        <w:t>st</w:t>
      </w:r>
      <w:r w:rsidR="0075157E" w:rsidRPr="551F5D41">
        <w:rPr>
          <w:rFonts w:cs="Arial"/>
        </w:rPr>
        <w:t xml:space="preserve"> March 2024. Previous rounds have </w:t>
      </w:r>
      <w:r w:rsidR="00375A2F" w:rsidRPr="551F5D41">
        <w:rPr>
          <w:rFonts w:cs="Arial"/>
        </w:rPr>
        <w:t>had durations o</w:t>
      </w:r>
      <w:r w:rsidR="0075157E" w:rsidRPr="551F5D41">
        <w:rPr>
          <w:rFonts w:cs="Arial"/>
        </w:rPr>
        <w:t xml:space="preserve">f </w:t>
      </w:r>
      <w:r w:rsidR="00375A2F" w:rsidRPr="551F5D41">
        <w:rPr>
          <w:rFonts w:cs="Arial"/>
        </w:rPr>
        <w:t xml:space="preserve">6 months.  </w:t>
      </w:r>
    </w:p>
    <w:p w14:paraId="3DB04915" w14:textId="77777777" w:rsidR="00375A2F" w:rsidRDefault="00375A2F" w:rsidP="00C2348C">
      <w:pPr>
        <w:tabs>
          <w:tab w:val="left" w:pos="7262"/>
        </w:tabs>
        <w:spacing w:after="160" w:line="259" w:lineRule="auto"/>
        <w:contextualSpacing/>
        <w:rPr>
          <w:rFonts w:cs="Arial"/>
        </w:rPr>
      </w:pPr>
    </w:p>
    <w:p w14:paraId="6648218D" w14:textId="3B83EAB1" w:rsidR="00F418E5" w:rsidRDefault="00187262" w:rsidP="00C2348C">
      <w:pPr>
        <w:tabs>
          <w:tab w:val="left" w:pos="7262"/>
        </w:tabs>
        <w:spacing w:after="160" w:line="259" w:lineRule="auto"/>
        <w:contextualSpacing/>
        <w:rPr>
          <w:rFonts w:cs="Arial"/>
        </w:rPr>
      </w:pPr>
      <w:r>
        <w:rPr>
          <w:rFonts w:cs="Arial"/>
        </w:rPr>
        <w:t>Total f</w:t>
      </w:r>
      <w:r w:rsidR="00375A2F" w:rsidRPr="2640997A">
        <w:rPr>
          <w:rFonts w:cs="Arial"/>
        </w:rPr>
        <w:t>unding allocated to Leeds through the Household Support Fund since the 6</w:t>
      </w:r>
      <w:r w:rsidR="00375A2F" w:rsidRPr="2640997A">
        <w:rPr>
          <w:rFonts w:cs="Arial"/>
          <w:vertAlign w:val="superscript"/>
        </w:rPr>
        <w:t>th</w:t>
      </w:r>
      <w:r w:rsidR="00375A2F" w:rsidRPr="2640997A">
        <w:rPr>
          <w:rFonts w:cs="Arial"/>
        </w:rPr>
        <w:t xml:space="preserve"> October 2021 through to 31</w:t>
      </w:r>
      <w:r w:rsidR="00375A2F" w:rsidRPr="2640997A">
        <w:rPr>
          <w:rFonts w:cs="Arial"/>
          <w:vertAlign w:val="superscript"/>
        </w:rPr>
        <w:t>st</w:t>
      </w:r>
      <w:r w:rsidR="00375A2F" w:rsidRPr="2640997A">
        <w:rPr>
          <w:rFonts w:cs="Arial"/>
        </w:rPr>
        <w:t xml:space="preserve"> March 2024 amounts to £35.5 million. </w:t>
      </w:r>
      <w:r w:rsidR="0075157E" w:rsidRPr="2640997A">
        <w:rPr>
          <w:rFonts w:cs="Arial"/>
        </w:rPr>
        <w:t xml:space="preserve"> </w:t>
      </w:r>
    </w:p>
    <w:p w14:paraId="2A665624" w14:textId="77777777" w:rsidR="00500EF3" w:rsidRPr="00500EF3" w:rsidRDefault="00500EF3" w:rsidP="00500EF3">
      <w:pPr>
        <w:pStyle w:val="Default"/>
        <w:rPr>
          <w:rFonts w:ascii="Arial" w:hAnsi="Arial" w:cs="Arial"/>
          <w:sz w:val="22"/>
          <w:szCs w:val="22"/>
        </w:rPr>
      </w:pPr>
    </w:p>
    <w:p w14:paraId="330370EE" w14:textId="072B3507" w:rsidR="001141D9" w:rsidRPr="00704338" w:rsidRDefault="00375A2F" w:rsidP="00704338">
      <w:pPr>
        <w:shd w:val="clear" w:color="auto" w:fill="D0CECE" w:themeFill="background2" w:themeFillShade="E6"/>
        <w:spacing w:after="160" w:line="259" w:lineRule="auto"/>
        <w:contextualSpacing/>
        <w:rPr>
          <w:rFonts w:cs="Arial"/>
          <w:b/>
        </w:rPr>
      </w:pPr>
      <w:r>
        <w:rPr>
          <w:rFonts w:cs="Arial"/>
          <w:b/>
        </w:rPr>
        <w:t>Household Support Fund - Context</w:t>
      </w:r>
    </w:p>
    <w:p w14:paraId="6631DE6B" w14:textId="5E70CFD4" w:rsidR="00A6575A" w:rsidRDefault="00A6575A" w:rsidP="00C249FA">
      <w:pPr>
        <w:jc w:val="both"/>
        <w:rPr>
          <w:color w:val="000000"/>
          <w:lang w:eastAsia="en-GB"/>
        </w:rPr>
      </w:pPr>
    </w:p>
    <w:p w14:paraId="0D2B3CF2" w14:textId="0203DDAC" w:rsidR="004A081A" w:rsidRDefault="002A5506" w:rsidP="2640997A">
      <w:pPr>
        <w:jc w:val="both"/>
        <w:rPr>
          <w:color w:val="000000" w:themeColor="text1"/>
          <w:lang w:eastAsia="en-GB"/>
        </w:rPr>
      </w:pPr>
      <w:r w:rsidRPr="2640997A">
        <w:rPr>
          <w:color w:val="000000" w:themeColor="text1"/>
          <w:lang w:eastAsia="en-GB"/>
        </w:rPr>
        <w:t>Th</w:t>
      </w:r>
      <w:r w:rsidR="007C01D9" w:rsidRPr="2640997A">
        <w:rPr>
          <w:color w:val="000000" w:themeColor="text1"/>
          <w:lang w:eastAsia="en-GB"/>
        </w:rPr>
        <w:t>e</w:t>
      </w:r>
      <w:r w:rsidR="00191802" w:rsidRPr="2640997A">
        <w:rPr>
          <w:color w:val="000000" w:themeColor="text1"/>
          <w:lang w:eastAsia="en-GB"/>
        </w:rPr>
        <w:t xml:space="preserve"> impacts of the welfare reform agenda</w:t>
      </w:r>
      <w:r w:rsidR="004B0AD5" w:rsidRPr="2640997A">
        <w:rPr>
          <w:color w:val="000000" w:themeColor="text1"/>
          <w:lang w:eastAsia="en-GB"/>
        </w:rPr>
        <w:t xml:space="preserve"> and </w:t>
      </w:r>
      <w:r w:rsidR="00191802" w:rsidRPr="2640997A">
        <w:rPr>
          <w:color w:val="000000" w:themeColor="text1"/>
          <w:lang w:eastAsia="en-GB"/>
        </w:rPr>
        <w:t>austerity</w:t>
      </w:r>
      <w:r w:rsidR="004B0AD5" w:rsidRPr="2640997A">
        <w:rPr>
          <w:color w:val="000000" w:themeColor="text1"/>
          <w:lang w:eastAsia="en-GB"/>
        </w:rPr>
        <w:t xml:space="preserve"> </w:t>
      </w:r>
      <w:r w:rsidR="00191802" w:rsidRPr="2640997A">
        <w:rPr>
          <w:color w:val="000000" w:themeColor="text1"/>
          <w:lang w:eastAsia="en-GB"/>
        </w:rPr>
        <w:t>have been significant and researched widely over the course of the last decade</w:t>
      </w:r>
      <w:r w:rsidR="004B0AD5" w:rsidRPr="2640997A">
        <w:rPr>
          <w:color w:val="000000" w:themeColor="text1"/>
          <w:lang w:eastAsia="en-GB"/>
        </w:rPr>
        <w:t>. Key measures which have directly operated to reduce household income for those dependent upon means tested benefits include the imposition of the benefit cap; two child limit</w:t>
      </w:r>
      <w:r w:rsidR="00AB1E33" w:rsidRPr="2640997A">
        <w:rPr>
          <w:color w:val="000000" w:themeColor="text1"/>
          <w:lang w:eastAsia="en-GB"/>
        </w:rPr>
        <w:t xml:space="preserve"> and the </w:t>
      </w:r>
      <w:r w:rsidR="004B0AD5" w:rsidRPr="2640997A">
        <w:rPr>
          <w:color w:val="000000" w:themeColor="text1"/>
          <w:lang w:eastAsia="en-GB"/>
        </w:rPr>
        <w:t>freezing of benefit levels and Local Housing Allowance rates.</w:t>
      </w:r>
      <w:r w:rsidR="00AB1E33" w:rsidRPr="2640997A">
        <w:rPr>
          <w:color w:val="000000" w:themeColor="text1"/>
          <w:lang w:eastAsia="en-GB"/>
        </w:rPr>
        <w:t xml:space="preserve"> A further measure </w:t>
      </w:r>
      <w:r w:rsidR="00037377" w:rsidRPr="2640997A">
        <w:rPr>
          <w:color w:val="000000" w:themeColor="text1"/>
          <w:lang w:eastAsia="en-GB"/>
        </w:rPr>
        <w:t xml:space="preserve">included the abolition of elements of the Discretionary Social Fund, namely Crisis Loans and Community Care Grants which enabled those in receipt of means tested benefits to access money to meet crisis support needs, including assistance with food, </w:t>
      </w:r>
      <w:r w:rsidR="00D05C21" w:rsidRPr="2640997A">
        <w:rPr>
          <w:color w:val="000000" w:themeColor="text1"/>
          <w:lang w:eastAsia="en-GB"/>
        </w:rPr>
        <w:t>fuel,</w:t>
      </w:r>
      <w:r w:rsidR="00037377" w:rsidRPr="2640997A">
        <w:rPr>
          <w:color w:val="000000" w:themeColor="text1"/>
          <w:lang w:eastAsia="en-GB"/>
        </w:rPr>
        <w:t xml:space="preserve"> and essential household items. </w:t>
      </w:r>
    </w:p>
    <w:p w14:paraId="04E8D9A3" w14:textId="00E14ACD" w:rsidR="004A081A" w:rsidRDefault="004A081A" w:rsidP="2640997A">
      <w:pPr>
        <w:jc w:val="both"/>
        <w:rPr>
          <w:color w:val="000000" w:themeColor="text1"/>
          <w:lang w:eastAsia="en-GB"/>
        </w:rPr>
      </w:pPr>
    </w:p>
    <w:p w14:paraId="7FB9A974" w14:textId="350EAD60" w:rsidR="004A081A" w:rsidRDefault="00037377" w:rsidP="2640997A">
      <w:pPr>
        <w:jc w:val="both"/>
        <w:rPr>
          <w:color w:val="000000" w:themeColor="text1"/>
          <w:lang w:eastAsia="en-GB"/>
        </w:rPr>
      </w:pPr>
      <w:r w:rsidRPr="2640997A">
        <w:rPr>
          <w:color w:val="000000" w:themeColor="text1"/>
          <w:lang w:eastAsia="en-GB"/>
        </w:rPr>
        <w:t>The Covid pandemic placed further pressure on household budgets and the government responded with a £20 per week uplift to Universal Credit</w:t>
      </w:r>
      <w:r w:rsidR="003C1F0B">
        <w:rPr>
          <w:color w:val="000000" w:themeColor="text1"/>
          <w:lang w:eastAsia="en-GB"/>
        </w:rPr>
        <w:t>,</w:t>
      </w:r>
      <w:r w:rsidR="0CF3F4E9" w:rsidRPr="2640997A">
        <w:rPr>
          <w:color w:val="000000" w:themeColor="text1"/>
          <w:lang w:eastAsia="en-GB"/>
        </w:rPr>
        <w:t xml:space="preserve"> in Leeds this would have amounted to £66m per annum</w:t>
      </w:r>
      <w:r w:rsidRPr="2640997A">
        <w:rPr>
          <w:color w:val="000000" w:themeColor="text1"/>
          <w:lang w:eastAsia="en-GB"/>
        </w:rPr>
        <w:t xml:space="preserve">. However, this was removed at the end of September 2021. </w:t>
      </w:r>
      <w:r w:rsidR="003C1F0B">
        <w:rPr>
          <w:color w:val="000000" w:themeColor="text1"/>
          <w:lang w:eastAsia="en-GB"/>
        </w:rPr>
        <w:t xml:space="preserve">There was also some support for children and young people in receipt of free school meals but again direct support to eligible families was removed.   </w:t>
      </w:r>
    </w:p>
    <w:p w14:paraId="6BE07366" w14:textId="263009C2" w:rsidR="004A081A" w:rsidRDefault="004A081A" w:rsidP="2640997A">
      <w:pPr>
        <w:jc w:val="both"/>
        <w:rPr>
          <w:color w:val="000000" w:themeColor="text1"/>
          <w:lang w:eastAsia="en-GB"/>
        </w:rPr>
      </w:pPr>
    </w:p>
    <w:p w14:paraId="1378C01D" w14:textId="2B2BEFD2" w:rsidR="004A081A" w:rsidRDefault="00D05C21" w:rsidP="2640997A">
      <w:pPr>
        <w:jc w:val="both"/>
        <w:rPr>
          <w:color w:val="000000" w:themeColor="text1"/>
          <w:lang w:eastAsia="en-GB"/>
        </w:rPr>
      </w:pPr>
      <w:r w:rsidRPr="2640997A">
        <w:rPr>
          <w:color w:val="000000" w:themeColor="text1"/>
          <w:lang w:eastAsia="en-GB"/>
        </w:rPr>
        <w:t>All</w:t>
      </w:r>
      <w:r w:rsidR="00037377" w:rsidRPr="2640997A">
        <w:rPr>
          <w:color w:val="000000" w:themeColor="text1"/>
          <w:lang w:eastAsia="en-GB"/>
        </w:rPr>
        <w:t xml:space="preserve"> these measures pre-date the </w:t>
      </w:r>
      <w:r w:rsidR="003E4777" w:rsidRPr="2640997A">
        <w:rPr>
          <w:color w:val="000000" w:themeColor="text1"/>
          <w:lang w:eastAsia="en-GB"/>
        </w:rPr>
        <w:t xml:space="preserve">significant increases in fuel costs </w:t>
      </w:r>
      <w:r w:rsidR="008E6E16" w:rsidRPr="2640997A">
        <w:rPr>
          <w:color w:val="000000" w:themeColor="text1"/>
          <w:lang w:eastAsia="en-GB"/>
        </w:rPr>
        <w:t xml:space="preserve">stemming initially from the impact of the war in Ukraine and continuing with </w:t>
      </w:r>
      <w:r w:rsidR="003E4777" w:rsidRPr="2640997A">
        <w:rPr>
          <w:color w:val="000000" w:themeColor="text1"/>
          <w:lang w:eastAsia="en-GB"/>
        </w:rPr>
        <w:t xml:space="preserve">increased Consumer Prices Index inflation which peaked in October </w:t>
      </w:r>
      <w:r w:rsidR="008E6E16" w:rsidRPr="2640997A">
        <w:rPr>
          <w:color w:val="000000" w:themeColor="text1"/>
          <w:lang w:eastAsia="en-GB"/>
        </w:rPr>
        <w:t xml:space="preserve">2022 at 11.1% and remains above the Bank of England’s target rate of 2% currently standing at </w:t>
      </w:r>
      <w:r w:rsidR="007D5717" w:rsidRPr="2640997A">
        <w:rPr>
          <w:color w:val="000000" w:themeColor="text1"/>
          <w:lang w:eastAsia="en-GB"/>
        </w:rPr>
        <w:t>4</w:t>
      </w:r>
      <w:r w:rsidR="008E6E16" w:rsidRPr="2640997A">
        <w:rPr>
          <w:color w:val="000000" w:themeColor="text1"/>
          <w:lang w:eastAsia="en-GB"/>
        </w:rPr>
        <w:t>.</w:t>
      </w:r>
      <w:r w:rsidR="007D5717" w:rsidRPr="2640997A">
        <w:rPr>
          <w:color w:val="000000" w:themeColor="text1"/>
          <w:lang w:eastAsia="en-GB"/>
        </w:rPr>
        <w:t>6</w:t>
      </w:r>
      <w:r w:rsidR="008E6E16" w:rsidRPr="2640997A">
        <w:rPr>
          <w:color w:val="000000" w:themeColor="text1"/>
          <w:lang w:eastAsia="en-GB"/>
        </w:rPr>
        <w:t>%</w:t>
      </w:r>
      <w:r w:rsidR="007D5717" w:rsidRPr="2640997A">
        <w:rPr>
          <w:color w:val="000000" w:themeColor="text1"/>
          <w:lang w:eastAsia="en-GB"/>
        </w:rPr>
        <w:t>, with f</w:t>
      </w:r>
      <w:r w:rsidR="007D5717">
        <w:t>ood inflation as the highest category of inflation at 10.1%</w:t>
      </w:r>
      <w:r w:rsidR="008E6E16" w:rsidRPr="2640997A">
        <w:rPr>
          <w:color w:val="000000" w:themeColor="text1"/>
          <w:lang w:eastAsia="en-GB"/>
        </w:rPr>
        <w:t xml:space="preserve">. For more information see </w:t>
      </w:r>
      <w:hyperlink r:id="rId12">
        <w:r w:rsidR="008E6E16" w:rsidRPr="2640997A">
          <w:rPr>
            <w:rStyle w:val="Hyperlink"/>
          </w:rPr>
          <w:t>CostofLiving-Sept-edition-v3.pdf (leeds.gov.uk)</w:t>
        </w:r>
      </w:hyperlink>
      <w:r w:rsidR="003E4777" w:rsidRPr="2640997A">
        <w:rPr>
          <w:color w:val="000000" w:themeColor="text1"/>
          <w:lang w:eastAsia="en-GB"/>
        </w:rPr>
        <w:t xml:space="preserve"> </w:t>
      </w:r>
    </w:p>
    <w:p w14:paraId="7846394B" w14:textId="12E058EA" w:rsidR="004A081A" w:rsidRDefault="004A081A" w:rsidP="2640997A">
      <w:pPr>
        <w:jc w:val="both"/>
        <w:rPr>
          <w:color w:val="000000" w:themeColor="text1"/>
          <w:lang w:eastAsia="en-GB"/>
        </w:rPr>
      </w:pPr>
    </w:p>
    <w:p w14:paraId="2B4319E0" w14:textId="10690D8F" w:rsidR="004A081A" w:rsidRDefault="008E6E16" w:rsidP="00C249FA">
      <w:pPr>
        <w:jc w:val="both"/>
        <w:rPr>
          <w:color w:val="000000"/>
          <w:lang w:eastAsia="en-GB"/>
        </w:rPr>
      </w:pPr>
      <w:r w:rsidRPr="2640997A">
        <w:rPr>
          <w:color w:val="000000" w:themeColor="text1"/>
          <w:lang w:eastAsia="en-GB"/>
        </w:rPr>
        <w:t xml:space="preserve">Whilst the Household Support Fund cannot comprehensively address the </w:t>
      </w:r>
      <w:r w:rsidR="009D71B6" w:rsidRPr="2640997A">
        <w:rPr>
          <w:color w:val="000000" w:themeColor="text1"/>
          <w:lang w:eastAsia="en-GB"/>
        </w:rPr>
        <w:t xml:space="preserve">increasing </w:t>
      </w:r>
      <w:r w:rsidR="004A081A" w:rsidRPr="2640997A">
        <w:rPr>
          <w:color w:val="000000" w:themeColor="text1"/>
          <w:lang w:eastAsia="en-GB"/>
        </w:rPr>
        <w:t xml:space="preserve">income deficit for all households, it has enabled the council to provide some targeted support to those struggling the most with </w:t>
      </w:r>
      <w:r w:rsidR="1B346702" w:rsidRPr="2640997A">
        <w:rPr>
          <w:color w:val="000000" w:themeColor="text1"/>
          <w:lang w:eastAsia="en-GB"/>
        </w:rPr>
        <w:t>cost-of-living</w:t>
      </w:r>
      <w:r w:rsidR="004A081A" w:rsidRPr="2640997A">
        <w:rPr>
          <w:color w:val="000000" w:themeColor="text1"/>
          <w:lang w:eastAsia="en-GB"/>
        </w:rPr>
        <w:t xml:space="preserve"> pressures. As at now, there is no indication from central government that there will be a further round of Household Support Fund extending support </w:t>
      </w:r>
      <w:r w:rsidR="00147088" w:rsidRPr="2640997A">
        <w:rPr>
          <w:color w:val="000000" w:themeColor="text1"/>
          <w:lang w:eastAsia="en-GB"/>
        </w:rPr>
        <w:t xml:space="preserve">beyond </w:t>
      </w:r>
      <w:r w:rsidR="00AA53C4" w:rsidRPr="2640997A">
        <w:rPr>
          <w:color w:val="000000" w:themeColor="text1"/>
          <w:lang w:eastAsia="en-GB"/>
        </w:rPr>
        <w:t>the end of March</w:t>
      </w:r>
      <w:r w:rsidR="004A081A" w:rsidRPr="2640997A">
        <w:rPr>
          <w:color w:val="000000" w:themeColor="text1"/>
          <w:lang w:eastAsia="en-GB"/>
        </w:rPr>
        <w:t xml:space="preserve"> 2024.   </w:t>
      </w:r>
    </w:p>
    <w:p w14:paraId="3360AA51" w14:textId="3E9B4066" w:rsidR="002A5506" w:rsidRDefault="004A081A" w:rsidP="00C249FA">
      <w:pPr>
        <w:jc w:val="both"/>
        <w:rPr>
          <w:color w:val="000000"/>
          <w:lang w:eastAsia="en-GB"/>
        </w:rPr>
      </w:pPr>
      <w:r w:rsidRPr="2640997A">
        <w:rPr>
          <w:color w:val="000000" w:themeColor="text1"/>
          <w:lang w:eastAsia="en-GB"/>
        </w:rPr>
        <w:t xml:space="preserve"> </w:t>
      </w:r>
      <w:r w:rsidR="008E6E16" w:rsidRPr="2640997A">
        <w:rPr>
          <w:color w:val="000000" w:themeColor="text1"/>
          <w:lang w:eastAsia="en-GB"/>
        </w:rPr>
        <w:t xml:space="preserve">     </w:t>
      </w:r>
      <w:r w:rsidR="00037377" w:rsidRPr="2640997A">
        <w:rPr>
          <w:color w:val="000000" w:themeColor="text1"/>
          <w:lang w:eastAsia="en-GB"/>
        </w:rPr>
        <w:t xml:space="preserve">            </w:t>
      </w:r>
      <w:r w:rsidR="004B0AD5" w:rsidRPr="2640997A">
        <w:rPr>
          <w:color w:val="000000" w:themeColor="text1"/>
          <w:lang w:eastAsia="en-GB"/>
        </w:rPr>
        <w:t xml:space="preserve">     </w:t>
      </w:r>
      <w:r w:rsidR="00191802" w:rsidRPr="2640997A">
        <w:rPr>
          <w:color w:val="000000" w:themeColor="text1"/>
          <w:lang w:eastAsia="en-GB"/>
        </w:rPr>
        <w:t xml:space="preserve">  </w:t>
      </w:r>
    </w:p>
    <w:p w14:paraId="32E12839" w14:textId="77777777" w:rsidR="002A5506" w:rsidRDefault="002A5506" w:rsidP="00C249FA">
      <w:pPr>
        <w:jc w:val="both"/>
        <w:rPr>
          <w:color w:val="000000"/>
          <w:lang w:eastAsia="en-GB"/>
        </w:rPr>
      </w:pPr>
    </w:p>
    <w:p w14:paraId="071EEC87" w14:textId="0A921ED5" w:rsidR="004A081A" w:rsidRPr="00704338" w:rsidRDefault="004A081A" w:rsidP="004A081A">
      <w:pPr>
        <w:shd w:val="clear" w:color="auto" w:fill="D0CECE" w:themeFill="background2" w:themeFillShade="E6"/>
        <w:spacing w:after="160" w:line="259" w:lineRule="auto"/>
        <w:contextualSpacing/>
        <w:rPr>
          <w:rFonts w:cs="Arial"/>
          <w:b/>
        </w:rPr>
      </w:pPr>
      <w:r>
        <w:rPr>
          <w:rFonts w:cs="Arial"/>
          <w:b/>
        </w:rPr>
        <w:t>Household Support Fund - Impact</w:t>
      </w:r>
    </w:p>
    <w:p w14:paraId="20553378" w14:textId="77777777" w:rsidR="002A5506" w:rsidRDefault="002A5506" w:rsidP="00C249FA">
      <w:pPr>
        <w:jc w:val="both"/>
        <w:rPr>
          <w:color w:val="000000"/>
          <w:lang w:eastAsia="en-GB"/>
        </w:rPr>
      </w:pPr>
    </w:p>
    <w:p w14:paraId="683011AA" w14:textId="77777777" w:rsidR="00BC6DB8" w:rsidRDefault="006428BF" w:rsidP="006428BF">
      <w:r w:rsidRPr="2640997A">
        <w:rPr>
          <w:rStyle w:val="normaltextrun"/>
          <w:rFonts w:cstheme="minorBidi"/>
        </w:rPr>
        <w:t>Leeds has been allocated HSF4 funding of £14.2 million to be spent between 1</w:t>
      </w:r>
      <w:r w:rsidRPr="2640997A">
        <w:rPr>
          <w:rStyle w:val="normaltextrun"/>
          <w:rFonts w:cstheme="minorBidi"/>
          <w:vertAlign w:val="superscript"/>
        </w:rPr>
        <w:t>st</w:t>
      </w:r>
      <w:r w:rsidRPr="2640997A">
        <w:rPr>
          <w:rStyle w:val="normaltextrun"/>
          <w:rFonts w:cstheme="minorBidi"/>
        </w:rPr>
        <w:t xml:space="preserve"> April 2023 to 31</w:t>
      </w:r>
      <w:r w:rsidRPr="2640997A">
        <w:rPr>
          <w:rStyle w:val="normaltextrun"/>
          <w:rFonts w:cstheme="minorBidi"/>
          <w:vertAlign w:val="superscript"/>
        </w:rPr>
        <w:t>st</w:t>
      </w:r>
      <w:r w:rsidRPr="2640997A">
        <w:rPr>
          <w:rStyle w:val="normaltextrun"/>
          <w:rFonts w:cstheme="minorBidi"/>
        </w:rPr>
        <w:t xml:space="preserve"> March 2024. The funding is being spent as per our Delivery Plan for 2023/24 which follows </w:t>
      </w:r>
      <w:r>
        <w:t>a mixed approach to the distribution of funds as per previous rounds</w:t>
      </w:r>
      <w:r w:rsidR="00BC6DB8">
        <w:t xml:space="preserve"> and </w:t>
      </w:r>
      <w:r>
        <w:t>involves</w:t>
      </w:r>
      <w:r w:rsidR="00BC6DB8">
        <w:t>:</w:t>
      </w:r>
    </w:p>
    <w:p w14:paraId="22A65401" w14:textId="77777777" w:rsidR="00BC6DB8" w:rsidRDefault="00BC6DB8" w:rsidP="006428BF"/>
    <w:p w14:paraId="3C12C9B6" w14:textId="1DA3D741" w:rsidR="00187262" w:rsidRPr="00187262" w:rsidRDefault="00187262" w:rsidP="00187262">
      <w:pPr>
        <w:pStyle w:val="ListParagraph"/>
        <w:numPr>
          <w:ilvl w:val="0"/>
          <w:numId w:val="4"/>
        </w:numPr>
        <w:rPr>
          <w:sz w:val="22"/>
          <w:szCs w:val="22"/>
        </w:rPr>
      </w:pPr>
      <w:r w:rsidRPr="00187262">
        <w:rPr>
          <w:b/>
          <w:bCs/>
          <w:sz w:val="22"/>
          <w:szCs w:val="22"/>
        </w:rPr>
        <w:lastRenderedPageBreak/>
        <w:t xml:space="preserve">Direct awards </w:t>
      </w:r>
      <w:r w:rsidR="00C059B1">
        <w:rPr>
          <w:sz w:val="22"/>
          <w:szCs w:val="22"/>
        </w:rPr>
        <w:t>–</w:t>
      </w:r>
      <w:r w:rsidRPr="00187262">
        <w:rPr>
          <w:sz w:val="22"/>
          <w:szCs w:val="22"/>
        </w:rPr>
        <w:t xml:space="preserve"> Th</w:t>
      </w:r>
      <w:r w:rsidR="00C059B1">
        <w:rPr>
          <w:sz w:val="22"/>
          <w:szCs w:val="22"/>
        </w:rPr>
        <w:t xml:space="preserve">is </w:t>
      </w:r>
      <w:r w:rsidRPr="00187262">
        <w:rPr>
          <w:sz w:val="22"/>
          <w:szCs w:val="22"/>
        </w:rPr>
        <w:t>element of support is the provision of direct awards to people likely to be struggling with cost-of-living pressures and linked to their receipt of other means tested benefits.</w:t>
      </w:r>
    </w:p>
    <w:p w14:paraId="256C0544" w14:textId="27CDE3CE" w:rsidR="00187262" w:rsidRPr="00187262" w:rsidRDefault="00187262" w:rsidP="00187262">
      <w:pPr>
        <w:pStyle w:val="ListParagraph"/>
        <w:numPr>
          <w:ilvl w:val="0"/>
          <w:numId w:val="4"/>
        </w:numPr>
        <w:rPr>
          <w:sz w:val="22"/>
          <w:szCs w:val="22"/>
        </w:rPr>
      </w:pPr>
      <w:r w:rsidRPr="00187262">
        <w:rPr>
          <w:b/>
          <w:bCs/>
          <w:sz w:val="22"/>
          <w:szCs w:val="22"/>
        </w:rPr>
        <w:t>Application based support</w:t>
      </w:r>
      <w:r w:rsidRPr="00187262">
        <w:rPr>
          <w:sz w:val="22"/>
          <w:szCs w:val="22"/>
        </w:rPr>
        <w:t xml:space="preserve"> - delivered through the Local Welfare Support Scheme and based on the established eligibility criteria for this scheme.</w:t>
      </w:r>
    </w:p>
    <w:p w14:paraId="3C68E953" w14:textId="5F3C3FE4" w:rsidR="00BC6DB8" w:rsidRPr="00187262" w:rsidRDefault="00BC6DB8" w:rsidP="00430270">
      <w:pPr>
        <w:pStyle w:val="ListParagraph"/>
        <w:numPr>
          <w:ilvl w:val="0"/>
          <w:numId w:val="4"/>
        </w:numPr>
        <w:rPr>
          <w:sz w:val="22"/>
          <w:szCs w:val="22"/>
        </w:rPr>
      </w:pPr>
      <w:r w:rsidRPr="00187262">
        <w:rPr>
          <w:b/>
          <w:bCs/>
          <w:sz w:val="22"/>
          <w:szCs w:val="22"/>
        </w:rPr>
        <w:t>Other council directorates</w:t>
      </w:r>
      <w:r w:rsidRPr="00187262">
        <w:rPr>
          <w:sz w:val="22"/>
          <w:szCs w:val="22"/>
        </w:rPr>
        <w:t xml:space="preserve"> - W</w:t>
      </w:r>
      <w:r w:rsidR="006428BF" w:rsidRPr="00187262">
        <w:rPr>
          <w:sz w:val="22"/>
          <w:szCs w:val="22"/>
        </w:rPr>
        <w:t xml:space="preserve">orking with colleagues targeting their priority groups including Housing Leeds, Leeds Housing Options, Public Health and Children’s Services. </w:t>
      </w:r>
    </w:p>
    <w:p w14:paraId="7A86A3A7" w14:textId="77777777" w:rsidR="00BC6DB8" w:rsidRPr="00187262" w:rsidRDefault="00BC6DB8" w:rsidP="00430270">
      <w:pPr>
        <w:pStyle w:val="ListParagraph"/>
        <w:numPr>
          <w:ilvl w:val="0"/>
          <w:numId w:val="4"/>
        </w:numPr>
        <w:rPr>
          <w:sz w:val="22"/>
          <w:szCs w:val="22"/>
        </w:rPr>
      </w:pPr>
      <w:r w:rsidRPr="00187262">
        <w:rPr>
          <w:b/>
          <w:bCs/>
          <w:sz w:val="22"/>
          <w:szCs w:val="22"/>
        </w:rPr>
        <w:t>Third sector partners</w:t>
      </w:r>
      <w:r w:rsidRPr="00187262">
        <w:rPr>
          <w:sz w:val="22"/>
          <w:szCs w:val="22"/>
        </w:rPr>
        <w:t xml:space="preserve"> - </w:t>
      </w:r>
      <w:r w:rsidR="006428BF" w:rsidRPr="00187262">
        <w:rPr>
          <w:sz w:val="22"/>
          <w:szCs w:val="22"/>
        </w:rPr>
        <w:t>Funding is also being awarded t</w:t>
      </w:r>
      <w:r w:rsidRPr="00187262">
        <w:rPr>
          <w:sz w:val="22"/>
          <w:szCs w:val="22"/>
        </w:rPr>
        <w:t xml:space="preserve">hrough the third sector </w:t>
      </w:r>
      <w:r w:rsidR="006428BF" w:rsidRPr="00187262">
        <w:rPr>
          <w:sz w:val="22"/>
          <w:szCs w:val="22"/>
        </w:rPr>
        <w:t xml:space="preserve">including </w:t>
      </w:r>
      <w:r w:rsidRPr="00187262">
        <w:rPr>
          <w:sz w:val="22"/>
          <w:szCs w:val="22"/>
        </w:rPr>
        <w:t xml:space="preserve">via </w:t>
      </w:r>
      <w:r w:rsidR="006428BF" w:rsidRPr="00187262">
        <w:rPr>
          <w:sz w:val="22"/>
          <w:szCs w:val="22"/>
        </w:rPr>
        <w:t>Voluntary Action Leeds; Forum Central; Leeds Food Aid Network and Advice Partners</w:t>
      </w:r>
      <w:r w:rsidRPr="00187262">
        <w:rPr>
          <w:sz w:val="22"/>
          <w:szCs w:val="22"/>
        </w:rPr>
        <w:t>. This approach</w:t>
      </w:r>
      <w:r w:rsidR="006428BF" w:rsidRPr="00187262">
        <w:rPr>
          <w:sz w:val="22"/>
          <w:szCs w:val="22"/>
        </w:rPr>
        <w:t xml:space="preserve"> facilitates the distribution of fund</w:t>
      </w:r>
      <w:r w:rsidRPr="00187262">
        <w:rPr>
          <w:sz w:val="22"/>
          <w:szCs w:val="22"/>
        </w:rPr>
        <w:t>s</w:t>
      </w:r>
      <w:r w:rsidR="006428BF" w:rsidRPr="00187262">
        <w:rPr>
          <w:sz w:val="22"/>
          <w:szCs w:val="22"/>
        </w:rPr>
        <w:t xml:space="preserve"> to grassroots organisations working within communities who are frequently able to </w:t>
      </w:r>
      <w:r w:rsidRPr="00187262">
        <w:rPr>
          <w:sz w:val="22"/>
          <w:szCs w:val="22"/>
        </w:rPr>
        <w:t>engage</w:t>
      </w:r>
      <w:r w:rsidR="006428BF" w:rsidRPr="00187262">
        <w:rPr>
          <w:sz w:val="22"/>
          <w:szCs w:val="22"/>
        </w:rPr>
        <w:t xml:space="preserve"> with more marginalised groups who face barriers accessing support. </w:t>
      </w:r>
    </w:p>
    <w:p w14:paraId="0AF8705F" w14:textId="77777777" w:rsidR="006428BF" w:rsidRDefault="006428BF" w:rsidP="006428BF"/>
    <w:p w14:paraId="77FB9917" w14:textId="77788112" w:rsidR="006428BF" w:rsidRPr="00187262" w:rsidRDefault="006428BF" w:rsidP="2640997A">
      <w:pPr>
        <w:pStyle w:val="paragraph"/>
        <w:spacing w:before="0" w:beforeAutospacing="0" w:after="0" w:afterAutospacing="0"/>
        <w:textAlignment w:val="baseline"/>
        <w:rPr>
          <w:rStyle w:val="normaltextrun"/>
          <w:rFonts w:ascii="Arial" w:hAnsi="Arial" w:cs="Arial"/>
          <w:sz w:val="22"/>
          <w:szCs w:val="22"/>
          <w:lang w:val="en-US"/>
        </w:rPr>
      </w:pPr>
      <w:r w:rsidRPr="00187262">
        <w:rPr>
          <w:rStyle w:val="normaltextrun"/>
          <w:rFonts w:ascii="Arial" w:hAnsi="Arial" w:cs="Arial"/>
          <w:sz w:val="22"/>
          <w:szCs w:val="22"/>
        </w:rPr>
        <w:t xml:space="preserve">For </w:t>
      </w:r>
      <w:r w:rsidR="009D71B6" w:rsidRPr="00187262">
        <w:rPr>
          <w:rStyle w:val="normaltextrun"/>
          <w:rFonts w:ascii="Arial" w:hAnsi="Arial" w:cs="Arial"/>
          <w:b/>
          <w:bCs/>
          <w:sz w:val="22"/>
          <w:szCs w:val="22"/>
        </w:rPr>
        <w:t xml:space="preserve">HSF4 </w:t>
      </w:r>
      <w:r w:rsidRPr="00187262">
        <w:rPr>
          <w:rStyle w:val="normaltextrun"/>
          <w:rFonts w:ascii="Arial" w:hAnsi="Arial" w:cs="Arial"/>
          <w:b/>
          <w:bCs/>
          <w:sz w:val="22"/>
          <w:szCs w:val="22"/>
        </w:rPr>
        <w:t>quarters 1 and 2</w:t>
      </w:r>
      <w:r w:rsidRPr="00187262">
        <w:rPr>
          <w:rStyle w:val="normaltextrun"/>
          <w:rFonts w:ascii="Arial" w:hAnsi="Arial" w:cs="Arial"/>
          <w:sz w:val="22"/>
          <w:szCs w:val="22"/>
        </w:rPr>
        <w:t xml:space="preserve">, April to the end of September 2023, </w:t>
      </w:r>
      <w:r w:rsidR="009E30C2">
        <w:rPr>
          <w:rStyle w:val="normaltextrun"/>
          <w:rFonts w:ascii="Arial" w:hAnsi="Arial" w:cs="Arial"/>
          <w:sz w:val="22"/>
          <w:szCs w:val="22"/>
        </w:rPr>
        <w:t xml:space="preserve">over </w:t>
      </w:r>
      <w:r w:rsidRPr="00187262">
        <w:rPr>
          <w:rStyle w:val="normaltextrun"/>
          <w:rFonts w:ascii="Arial" w:hAnsi="Arial" w:cs="Arial"/>
          <w:sz w:val="22"/>
          <w:szCs w:val="22"/>
        </w:rPr>
        <w:t xml:space="preserve">£2.6m was spent supporting 53,144 households, 52% of which were households with children. Of the 53,144 households helped, 68% needed assistance with </w:t>
      </w:r>
      <w:r w:rsidR="00D05C21" w:rsidRPr="00187262">
        <w:rPr>
          <w:rStyle w:val="normaltextrun"/>
          <w:rFonts w:ascii="Arial" w:hAnsi="Arial" w:cs="Arial"/>
          <w:sz w:val="22"/>
          <w:szCs w:val="22"/>
        </w:rPr>
        <w:t>food</w:t>
      </w:r>
      <w:r w:rsidR="009E30C2">
        <w:rPr>
          <w:rStyle w:val="normaltextrun"/>
          <w:rFonts w:ascii="Arial" w:hAnsi="Arial" w:cs="Arial"/>
          <w:sz w:val="22"/>
          <w:szCs w:val="22"/>
        </w:rPr>
        <w:t>;</w:t>
      </w:r>
      <w:r w:rsidRPr="00187262">
        <w:rPr>
          <w:rStyle w:val="normaltextrun"/>
          <w:rFonts w:ascii="Arial" w:hAnsi="Arial" w:cs="Arial"/>
          <w:sz w:val="22"/>
          <w:szCs w:val="22"/>
        </w:rPr>
        <w:t xml:space="preserve"> 20% on fuel and 9% on wider essentials. </w:t>
      </w:r>
      <w:r w:rsidRPr="00187262">
        <w:rPr>
          <w:rStyle w:val="normaltextrun"/>
          <w:rFonts w:ascii="Arial" w:hAnsi="Arial" w:cs="Arial"/>
          <w:sz w:val="22"/>
          <w:szCs w:val="22"/>
          <w:lang w:val="en-US"/>
        </w:rPr>
        <w:t>Whilst th</w:t>
      </w:r>
      <w:r w:rsidR="00042193" w:rsidRPr="00187262">
        <w:rPr>
          <w:rStyle w:val="normaltextrun"/>
          <w:rFonts w:ascii="Arial" w:hAnsi="Arial" w:cs="Arial"/>
          <w:sz w:val="22"/>
          <w:szCs w:val="22"/>
          <w:lang w:val="en-US"/>
        </w:rPr>
        <w:t>e spend for quarters 1 &amp; 2</w:t>
      </w:r>
      <w:r w:rsidRPr="00187262">
        <w:rPr>
          <w:rStyle w:val="normaltextrun"/>
          <w:rFonts w:ascii="Arial" w:hAnsi="Arial" w:cs="Arial"/>
          <w:sz w:val="22"/>
          <w:szCs w:val="22"/>
          <w:lang w:val="en-US"/>
        </w:rPr>
        <w:t xml:space="preserve"> may seem low in the scheme of the </w:t>
      </w:r>
      <w:r w:rsidR="00D05C21" w:rsidRPr="00187262">
        <w:rPr>
          <w:rStyle w:val="normaltextrun"/>
          <w:rFonts w:ascii="Arial" w:hAnsi="Arial" w:cs="Arial"/>
          <w:sz w:val="22"/>
          <w:szCs w:val="22"/>
          <w:lang w:val="en-US"/>
        </w:rPr>
        <w:t>funding, the</w:t>
      </w:r>
      <w:r w:rsidR="00042193" w:rsidRPr="00187262">
        <w:rPr>
          <w:rStyle w:val="normaltextrun"/>
          <w:rFonts w:ascii="Arial" w:hAnsi="Arial" w:cs="Arial"/>
          <w:sz w:val="22"/>
          <w:szCs w:val="22"/>
          <w:lang w:val="en-US"/>
        </w:rPr>
        <w:t xml:space="preserve"> Delivery Plan is on track with </w:t>
      </w:r>
      <w:proofErr w:type="spellStart"/>
      <w:r w:rsidR="00042193" w:rsidRPr="00187262">
        <w:rPr>
          <w:rStyle w:val="normaltextrun"/>
          <w:rFonts w:ascii="Arial" w:hAnsi="Arial" w:cs="Arial"/>
          <w:sz w:val="22"/>
          <w:szCs w:val="22"/>
          <w:lang w:val="en-US"/>
        </w:rPr>
        <w:t>pro</w:t>
      </w:r>
      <w:r w:rsidRPr="00187262">
        <w:rPr>
          <w:rStyle w:val="normaltextrun"/>
          <w:rFonts w:ascii="Arial" w:hAnsi="Arial" w:cs="Arial"/>
          <w:sz w:val="22"/>
          <w:szCs w:val="22"/>
          <w:lang w:val="en-US"/>
        </w:rPr>
        <w:t>grammes</w:t>
      </w:r>
      <w:proofErr w:type="spellEnd"/>
      <w:r w:rsidRPr="00187262">
        <w:rPr>
          <w:rStyle w:val="normaltextrun"/>
          <w:rFonts w:ascii="Arial" w:hAnsi="Arial" w:cs="Arial"/>
          <w:sz w:val="22"/>
          <w:szCs w:val="22"/>
          <w:lang w:val="en-US"/>
        </w:rPr>
        <w:t xml:space="preserve"> being </w:t>
      </w:r>
      <w:proofErr w:type="spellStart"/>
      <w:r w:rsidRPr="00187262">
        <w:rPr>
          <w:rStyle w:val="normaltextrun"/>
          <w:rFonts w:ascii="Arial" w:hAnsi="Arial" w:cs="Arial"/>
          <w:sz w:val="22"/>
          <w:szCs w:val="22"/>
          <w:lang w:val="en-US"/>
        </w:rPr>
        <w:t>mobilised</w:t>
      </w:r>
      <w:proofErr w:type="spellEnd"/>
      <w:r w:rsidRPr="00187262">
        <w:rPr>
          <w:rStyle w:val="normaltextrun"/>
          <w:rFonts w:ascii="Arial" w:hAnsi="Arial" w:cs="Arial"/>
          <w:sz w:val="22"/>
          <w:szCs w:val="22"/>
          <w:lang w:val="en-US"/>
        </w:rPr>
        <w:t xml:space="preserve"> to coincide with the colder winter period and the time of greatest need.</w:t>
      </w:r>
    </w:p>
    <w:p w14:paraId="24DF3AE3" w14:textId="2BBA3A51" w:rsidR="00B77994" w:rsidRPr="00187262" w:rsidRDefault="00B77994" w:rsidP="2640997A">
      <w:pPr>
        <w:pStyle w:val="paragraph"/>
        <w:spacing w:before="0" w:beforeAutospacing="0" w:after="0" w:afterAutospacing="0"/>
        <w:textAlignment w:val="baseline"/>
        <w:rPr>
          <w:rStyle w:val="normaltextrun"/>
          <w:rFonts w:ascii="Arial" w:hAnsi="Arial" w:cs="Arial"/>
          <w:sz w:val="22"/>
          <w:szCs w:val="22"/>
          <w:lang w:val="en-US"/>
        </w:rPr>
      </w:pPr>
    </w:p>
    <w:p w14:paraId="225C0E98" w14:textId="1C94BFA2" w:rsidR="00B77994" w:rsidRPr="00187262" w:rsidRDefault="007843BE" w:rsidP="2640997A">
      <w:pPr>
        <w:pStyle w:val="paragraph"/>
        <w:spacing w:before="0" w:beforeAutospacing="0" w:after="0" w:afterAutospacing="0"/>
        <w:textAlignment w:val="baseline"/>
        <w:rPr>
          <w:rStyle w:val="normaltextrun"/>
          <w:rFonts w:ascii="Arial" w:hAnsi="Arial" w:cs="Arial"/>
          <w:sz w:val="22"/>
          <w:szCs w:val="22"/>
        </w:rPr>
      </w:pPr>
      <w:r w:rsidRPr="00187262">
        <w:rPr>
          <w:rStyle w:val="normaltextrun"/>
          <w:rFonts w:ascii="Arial" w:hAnsi="Arial" w:cs="Arial"/>
          <w:b/>
          <w:bCs/>
          <w:sz w:val="22"/>
          <w:szCs w:val="22"/>
        </w:rPr>
        <w:t>HSF3</w:t>
      </w:r>
      <w:r w:rsidRPr="00187262">
        <w:rPr>
          <w:rStyle w:val="normaltextrun"/>
          <w:rFonts w:ascii="Arial" w:hAnsi="Arial" w:cs="Arial"/>
          <w:sz w:val="22"/>
          <w:szCs w:val="22"/>
        </w:rPr>
        <w:t xml:space="preserve"> - </w:t>
      </w:r>
      <w:r w:rsidR="00B77994" w:rsidRPr="00187262">
        <w:rPr>
          <w:rStyle w:val="normaltextrun"/>
          <w:rFonts w:ascii="Arial" w:hAnsi="Arial" w:cs="Arial"/>
          <w:sz w:val="22"/>
          <w:szCs w:val="22"/>
        </w:rPr>
        <w:t>During the</w:t>
      </w:r>
      <w:r w:rsidRPr="00187262">
        <w:rPr>
          <w:rStyle w:val="normaltextrun"/>
          <w:rFonts w:ascii="Arial" w:hAnsi="Arial" w:cs="Arial"/>
          <w:sz w:val="22"/>
          <w:szCs w:val="22"/>
        </w:rPr>
        <w:t xml:space="preserve"> 6 monthly </w:t>
      </w:r>
      <w:r w:rsidR="00B77994" w:rsidRPr="00187262">
        <w:rPr>
          <w:rStyle w:val="normaltextrun"/>
          <w:rFonts w:ascii="Arial" w:hAnsi="Arial" w:cs="Arial"/>
          <w:sz w:val="22"/>
          <w:szCs w:val="22"/>
        </w:rPr>
        <w:t xml:space="preserve">delivery period </w:t>
      </w:r>
      <w:r w:rsidRPr="00187262">
        <w:rPr>
          <w:rStyle w:val="normaltextrun"/>
          <w:rFonts w:ascii="Arial" w:hAnsi="Arial" w:cs="Arial"/>
          <w:sz w:val="22"/>
          <w:szCs w:val="22"/>
        </w:rPr>
        <w:t>1</w:t>
      </w:r>
      <w:r w:rsidRPr="00187262">
        <w:rPr>
          <w:rStyle w:val="normaltextrun"/>
          <w:rFonts w:ascii="Arial" w:hAnsi="Arial" w:cs="Arial"/>
          <w:sz w:val="22"/>
          <w:szCs w:val="22"/>
          <w:vertAlign w:val="superscript"/>
        </w:rPr>
        <w:t>st</w:t>
      </w:r>
      <w:r w:rsidRPr="00187262">
        <w:rPr>
          <w:rStyle w:val="normaltextrun"/>
          <w:rFonts w:ascii="Arial" w:hAnsi="Arial" w:cs="Arial"/>
          <w:sz w:val="22"/>
          <w:szCs w:val="22"/>
        </w:rPr>
        <w:t xml:space="preserve"> October 2022 to 31</w:t>
      </w:r>
      <w:r w:rsidRPr="00187262">
        <w:rPr>
          <w:rStyle w:val="normaltextrun"/>
          <w:rFonts w:ascii="Arial" w:hAnsi="Arial" w:cs="Arial"/>
          <w:sz w:val="22"/>
          <w:szCs w:val="22"/>
          <w:vertAlign w:val="superscript"/>
        </w:rPr>
        <w:t>st</w:t>
      </w:r>
      <w:r w:rsidRPr="00187262">
        <w:rPr>
          <w:rStyle w:val="normaltextrun"/>
          <w:rFonts w:ascii="Arial" w:hAnsi="Arial" w:cs="Arial"/>
          <w:sz w:val="22"/>
          <w:szCs w:val="22"/>
        </w:rPr>
        <w:t xml:space="preserve"> March 2023,</w:t>
      </w:r>
      <w:r w:rsidR="00B77994" w:rsidRPr="00187262">
        <w:rPr>
          <w:rStyle w:val="normaltextrun"/>
          <w:rFonts w:ascii="Arial" w:hAnsi="Arial" w:cs="Arial"/>
          <w:sz w:val="22"/>
          <w:szCs w:val="22"/>
        </w:rPr>
        <w:t xml:space="preserve"> 108,072 households</w:t>
      </w:r>
      <w:r w:rsidRPr="00187262">
        <w:rPr>
          <w:rStyle w:val="normaltextrun"/>
          <w:rFonts w:ascii="Arial" w:hAnsi="Arial" w:cs="Arial"/>
          <w:sz w:val="22"/>
          <w:szCs w:val="22"/>
        </w:rPr>
        <w:t xml:space="preserve"> received support. 35% of these were households with children, 11% pensioner households</w:t>
      </w:r>
      <w:r w:rsidR="00D21866" w:rsidRPr="00187262">
        <w:rPr>
          <w:rStyle w:val="normaltextrun"/>
          <w:rFonts w:ascii="Arial" w:hAnsi="Arial" w:cs="Arial"/>
          <w:sz w:val="22"/>
          <w:szCs w:val="22"/>
        </w:rPr>
        <w:t xml:space="preserve"> and</w:t>
      </w:r>
      <w:r w:rsidRPr="00187262">
        <w:rPr>
          <w:rStyle w:val="normaltextrun"/>
          <w:rFonts w:ascii="Arial" w:hAnsi="Arial" w:cs="Arial"/>
          <w:sz w:val="22"/>
          <w:szCs w:val="22"/>
        </w:rPr>
        <w:t xml:space="preserve"> 20% </w:t>
      </w:r>
      <w:r w:rsidR="00D21866" w:rsidRPr="00187262">
        <w:rPr>
          <w:rStyle w:val="normaltextrun"/>
          <w:rFonts w:ascii="Arial" w:hAnsi="Arial" w:cs="Arial"/>
          <w:sz w:val="22"/>
          <w:szCs w:val="22"/>
        </w:rPr>
        <w:t xml:space="preserve">of </w:t>
      </w:r>
      <w:r w:rsidRPr="00187262">
        <w:rPr>
          <w:rStyle w:val="normaltextrun"/>
          <w:rFonts w:ascii="Arial" w:hAnsi="Arial" w:cs="Arial"/>
          <w:sz w:val="22"/>
          <w:szCs w:val="22"/>
        </w:rPr>
        <w:t>households includ</w:t>
      </w:r>
      <w:r w:rsidR="00D21866" w:rsidRPr="00187262">
        <w:rPr>
          <w:rStyle w:val="normaltextrun"/>
          <w:rFonts w:ascii="Arial" w:hAnsi="Arial" w:cs="Arial"/>
          <w:sz w:val="22"/>
          <w:szCs w:val="22"/>
        </w:rPr>
        <w:t>ed</w:t>
      </w:r>
      <w:r w:rsidRPr="00187262">
        <w:rPr>
          <w:rStyle w:val="normaltextrun"/>
          <w:rFonts w:ascii="Arial" w:hAnsi="Arial" w:cs="Arial"/>
          <w:sz w:val="22"/>
          <w:szCs w:val="22"/>
        </w:rPr>
        <w:t xml:space="preserve"> individuals identifying as having a disability</w:t>
      </w:r>
      <w:r w:rsidR="00D21866" w:rsidRPr="00187262">
        <w:rPr>
          <w:rStyle w:val="normaltextrun"/>
          <w:rFonts w:ascii="Arial" w:hAnsi="Arial" w:cs="Arial"/>
          <w:sz w:val="22"/>
          <w:szCs w:val="22"/>
        </w:rPr>
        <w:t xml:space="preserve">. There were 146,592 total awards made, 47% of these were for food support, 28% for energy and 17% assistance with wider essentials.  </w:t>
      </w:r>
      <w:r w:rsidRPr="00187262">
        <w:rPr>
          <w:rStyle w:val="normaltextrun"/>
          <w:rFonts w:ascii="Arial" w:hAnsi="Arial" w:cs="Arial"/>
          <w:sz w:val="22"/>
          <w:szCs w:val="22"/>
        </w:rPr>
        <w:t xml:space="preserve">   </w:t>
      </w:r>
      <w:r w:rsidR="00B77994" w:rsidRPr="00187262">
        <w:rPr>
          <w:rStyle w:val="normaltextrun"/>
          <w:rFonts w:ascii="Arial" w:hAnsi="Arial" w:cs="Arial"/>
          <w:sz w:val="22"/>
          <w:szCs w:val="22"/>
        </w:rPr>
        <w:t xml:space="preserve"> </w:t>
      </w:r>
    </w:p>
    <w:p w14:paraId="0A2D0A7C" w14:textId="77777777" w:rsidR="006428BF" w:rsidRPr="00187262" w:rsidRDefault="006428BF" w:rsidP="006428BF">
      <w:pPr>
        <w:pStyle w:val="paragraph"/>
        <w:spacing w:before="0" w:beforeAutospacing="0" w:after="0" w:afterAutospacing="0"/>
        <w:textAlignment w:val="baseline"/>
        <w:rPr>
          <w:rStyle w:val="normaltextrun"/>
          <w:rFonts w:asciiTheme="minorHAnsi" w:hAnsiTheme="minorHAnsi" w:cstheme="minorHAnsi"/>
          <w:sz w:val="22"/>
          <w:szCs w:val="22"/>
        </w:rPr>
      </w:pPr>
    </w:p>
    <w:p w14:paraId="65EA01DD" w14:textId="13BA316E" w:rsidR="00042193" w:rsidRPr="00187262" w:rsidRDefault="00042193" w:rsidP="00C249FA">
      <w:pPr>
        <w:jc w:val="both"/>
        <w:rPr>
          <w:color w:val="000000"/>
          <w:lang w:eastAsia="en-GB"/>
        </w:rPr>
      </w:pPr>
      <w:r w:rsidRPr="00187262">
        <w:rPr>
          <w:color w:val="000000"/>
          <w:lang w:eastAsia="en-GB"/>
        </w:rPr>
        <w:t>Examples of support offered in Leeds through Household Support Fund include:</w:t>
      </w:r>
    </w:p>
    <w:p w14:paraId="567F221A" w14:textId="77777777" w:rsidR="00042193" w:rsidRPr="00187262" w:rsidRDefault="00042193" w:rsidP="00C249FA">
      <w:pPr>
        <w:jc w:val="both"/>
        <w:rPr>
          <w:color w:val="000000"/>
          <w:lang w:eastAsia="en-GB"/>
        </w:rPr>
      </w:pPr>
    </w:p>
    <w:p w14:paraId="22743866" w14:textId="089C8529" w:rsidR="00C756CE" w:rsidRPr="00187262" w:rsidRDefault="00C756CE" w:rsidP="00430270">
      <w:pPr>
        <w:pStyle w:val="ListParagraph"/>
        <w:numPr>
          <w:ilvl w:val="0"/>
          <w:numId w:val="3"/>
        </w:numPr>
        <w:jc w:val="both"/>
        <w:rPr>
          <w:sz w:val="22"/>
          <w:szCs w:val="22"/>
        </w:rPr>
      </w:pPr>
      <w:r w:rsidRPr="00187262">
        <w:rPr>
          <w:b/>
          <w:bCs/>
          <w:color w:val="000000" w:themeColor="text1"/>
          <w:sz w:val="22"/>
          <w:szCs w:val="22"/>
        </w:rPr>
        <w:t xml:space="preserve">Customers receiving Council Tax </w:t>
      </w:r>
      <w:r w:rsidRPr="00187262">
        <w:rPr>
          <w:b/>
          <w:bCs/>
          <w:sz w:val="22"/>
          <w:szCs w:val="22"/>
        </w:rPr>
        <w:t>Support</w:t>
      </w:r>
      <w:r w:rsidR="008D483A" w:rsidRPr="00187262">
        <w:rPr>
          <w:b/>
          <w:bCs/>
          <w:sz w:val="22"/>
          <w:szCs w:val="22"/>
        </w:rPr>
        <w:t xml:space="preserve"> – 62,362 awards</w:t>
      </w:r>
    </w:p>
    <w:p w14:paraId="6C02B7C0" w14:textId="2BCA531C" w:rsidR="00B5405B" w:rsidRDefault="008D483A" w:rsidP="008D483A">
      <w:pPr>
        <w:jc w:val="both"/>
        <w:rPr>
          <w:color w:val="000000" w:themeColor="text1"/>
        </w:rPr>
      </w:pPr>
      <w:r w:rsidRPr="00187262">
        <w:rPr>
          <w:color w:val="000000" w:themeColor="text1"/>
        </w:rPr>
        <w:t>C</w:t>
      </w:r>
      <w:r w:rsidR="00C756CE" w:rsidRPr="00187262">
        <w:rPr>
          <w:color w:val="000000" w:themeColor="text1"/>
        </w:rPr>
        <w:t xml:space="preserve">ash awards </w:t>
      </w:r>
      <w:r w:rsidR="00042193" w:rsidRPr="00187262">
        <w:rPr>
          <w:color w:val="000000" w:themeColor="text1"/>
        </w:rPr>
        <w:t xml:space="preserve">have </w:t>
      </w:r>
      <w:r w:rsidR="00C756CE" w:rsidRPr="00187262">
        <w:rPr>
          <w:color w:val="000000" w:themeColor="text1"/>
        </w:rPr>
        <w:t>be</w:t>
      </w:r>
      <w:r w:rsidR="00042193" w:rsidRPr="00187262">
        <w:rPr>
          <w:color w:val="000000" w:themeColor="text1"/>
        </w:rPr>
        <w:t>en</w:t>
      </w:r>
      <w:r w:rsidR="00C756CE" w:rsidRPr="00187262">
        <w:rPr>
          <w:color w:val="000000" w:themeColor="text1"/>
        </w:rPr>
        <w:t xml:space="preserve"> made </w:t>
      </w:r>
      <w:r w:rsidR="00042193" w:rsidRPr="00187262">
        <w:rPr>
          <w:color w:val="000000" w:themeColor="text1"/>
        </w:rPr>
        <w:t xml:space="preserve">during November 2023 </w:t>
      </w:r>
      <w:r w:rsidR="00C756CE" w:rsidRPr="00187262">
        <w:rPr>
          <w:color w:val="000000" w:themeColor="text1"/>
        </w:rPr>
        <w:t xml:space="preserve">via the Post Office </w:t>
      </w:r>
      <w:r w:rsidR="00042193" w:rsidRPr="00187262">
        <w:rPr>
          <w:color w:val="000000" w:themeColor="text1"/>
        </w:rPr>
        <w:t xml:space="preserve">to </w:t>
      </w:r>
      <w:r w:rsidR="00C756CE" w:rsidRPr="00187262">
        <w:rPr>
          <w:color w:val="000000" w:themeColor="text1"/>
        </w:rPr>
        <w:t xml:space="preserve">households </w:t>
      </w:r>
      <w:r w:rsidR="00042193" w:rsidRPr="00187262">
        <w:rPr>
          <w:color w:val="000000" w:themeColor="text1"/>
        </w:rPr>
        <w:t>in receipt of Council Tax Support as at 23</w:t>
      </w:r>
      <w:r w:rsidR="00042193" w:rsidRPr="00187262">
        <w:rPr>
          <w:color w:val="000000" w:themeColor="text1"/>
          <w:vertAlign w:val="superscript"/>
        </w:rPr>
        <w:t>rd</w:t>
      </w:r>
      <w:r w:rsidR="00042193" w:rsidRPr="00187262">
        <w:rPr>
          <w:color w:val="000000" w:themeColor="text1"/>
        </w:rPr>
        <w:t xml:space="preserve"> October 2023.</w:t>
      </w:r>
      <w:r w:rsidR="00C756CE" w:rsidRPr="00187262">
        <w:rPr>
          <w:color w:val="000000" w:themeColor="text1"/>
        </w:rPr>
        <w:t xml:space="preserve"> </w:t>
      </w:r>
      <w:r w:rsidR="00187262">
        <w:rPr>
          <w:color w:val="000000" w:themeColor="text1"/>
        </w:rPr>
        <w:t>T</w:t>
      </w:r>
      <w:r w:rsidR="00CD47F0" w:rsidRPr="00187262">
        <w:rPr>
          <w:color w:val="000000" w:themeColor="text1"/>
        </w:rPr>
        <w:t xml:space="preserve">hese are households likely to be struggling with </w:t>
      </w:r>
      <w:r w:rsidR="7214FC99" w:rsidRPr="00187262">
        <w:rPr>
          <w:color w:val="000000" w:themeColor="text1"/>
        </w:rPr>
        <w:t>cost-of-living</w:t>
      </w:r>
      <w:r w:rsidR="00CD47F0" w:rsidRPr="00187262">
        <w:rPr>
          <w:color w:val="000000" w:themeColor="text1"/>
        </w:rPr>
        <w:t xml:space="preserve"> pressures given Council Tax Support is means tested. </w:t>
      </w:r>
    </w:p>
    <w:p w14:paraId="0BE314BE" w14:textId="77777777" w:rsidR="00B5405B" w:rsidRDefault="00B5405B" w:rsidP="008D483A">
      <w:pPr>
        <w:jc w:val="both"/>
        <w:rPr>
          <w:color w:val="000000" w:themeColor="text1"/>
        </w:rPr>
      </w:pPr>
    </w:p>
    <w:p w14:paraId="2976F3E3" w14:textId="219F8003" w:rsidR="00187262" w:rsidRDefault="00C22C5B" w:rsidP="008D483A">
      <w:pPr>
        <w:jc w:val="both"/>
        <w:rPr>
          <w:color w:val="000000" w:themeColor="text1"/>
        </w:rPr>
      </w:pPr>
      <w:r w:rsidRPr="00187262">
        <w:rPr>
          <w:color w:val="000000" w:themeColor="text1"/>
        </w:rPr>
        <w:t>Awards amount to £100 for households with children and pensioner</w:t>
      </w:r>
      <w:r w:rsidRPr="008D483A">
        <w:rPr>
          <w:color w:val="000000" w:themeColor="text1"/>
        </w:rPr>
        <w:t xml:space="preserve"> households and £75 for households comprising working age adults. </w:t>
      </w:r>
      <w:r w:rsidR="00CD47F0" w:rsidRPr="008D483A">
        <w:rPr>
          <w:color w:val="000000" w:themeColor="text1"/>
        </w:rPr>
        <w:t xml:space="preserve">Payments were made to households with children in the first week of November to try to coincide with the Leeds schools’ half term week, a period we know adds pressure to household budgets, especially for families whose children receive free school meals during term time and given there is no additional support through </w:t>
      </w:r>
      <w:r w:rsidR="00AA6C52" w:rsidRPr="008D483A">
        <w:rPr>
          <w:color w:val="000000" w:themeColor="text1"/>
        </w:rPr>
        <w:t xml:space="preserve">the </w:t>
      </w:r>
      <w:r w:rsidR="00D05C21" w:rsidRPr="008D483A">
        <w:rPr>
          <w:color w:val="000000" w:themeColor="text1"/>
        </w:rPr>
        <w:t>Depa</w:t>
      </w:r>
      <w:r w:rsidR="00D05C21">
        <w:rPr>
          <w:color w:val="000000" w:themeColor="text1"/>
        </w:rPr>
        <w:t>rtment</w:t>
      </w:r>
      <w:r w:rsidR="00AA6C52" w:rsidRPr="008D483A">
        <w:rPr>
          <w:color w:val="000000" w:themeColor="text1"/>
        </w:rPr>
        <w:t xml:space="preserve"> for Education Holiday Activities and Food Programme for half term breaks. </w:t>
      </w:r>
    </w:p>
    <w:p w14:paraId="7EFEB566" w14:textId="77777777" w:rsidR="00B5405B" w:rsidRDefault="00B5405B" w:rsidP="008D483A">
      <w:pPr>
        <w:jc w:val="both"/>
        <w:rPr>
          <w:color w:val="000000" w:themeColor="text1"/>
        </w:rPr>
      </w:pPr>
    </w:p>
    <w:p w14:paraId="103E4252" w14:textId="6FCDB74F" w:rsidR="003737B2" w:rsidRDefault="00AA6C52" w:rsidP="008D483A">
      <w:pPr>
        <w:jc w:val="both"/>
        <w:rPr>
          <w:color w:val="000000" w:themeColor="text1"/>
        </w:rPr>
      </w:pPr>
      <w:r w:rsidRPr="008D483A">
        <w:rPr>
          <w:color w:val="000000" w:themeColor="text1"/>
        </w:rPr>
        <w:t xml:space="preserve">As </w:t>
      </w:r>
      <w:r w:rsidR="00187262">
        <w:rPr>
          <w:color w:val="000000" w:themeColor="text1"/>
        </w:rPr>
        <w:t>of early January</w:t>
      </w:r>
      <w:r w:rsidRPr="008D483A">
        <w:rPr>
          <w:color w:val="000000" w:themeColor="text1"/>
        </w:rPr>
        <w:t xml:space="preserve">, over 90% of the vouchers </w:t>
      </w:r>
      <w:r w:rsidR="00187262">
        <w:rPr>
          <w:color w:val="000000" w:themeColor="text1"/>
        </w:rPr>
        <w:t xml:space="preserve">have been cashed </w:t>
      </w:r>
      <w:r w:rsidR="009E30C2">
        <w:rPr>
          <w:color w:val="000000" w:themeColor="text1"/>
        </w:rPr>
        <w:t xml:space="preserve">with an anticipation </w:t>
      </w:r>
      <w:r w:rsidR="00187262">
        <w:rPr>
          <w:color w:val="000000" w:themeColor="text1"/>
        </w:rPr>
        <w:t>for this to rise to around 95%, which is inline with previous redemption rates.</w:t>
      </w:r>
      <w:r w:rsidRPr="008D483A">
        <w:rPr>
          <w:color w:val="000000" w:themeColor="text1"/>
        </w:rPr>
        <w:t xml:space="preserve"> Anecdotally, </w:t>
      </w:r>
      <w:r w:rsidR="009E30C2">
        <w:rPr>
          <w:color w:val="000000" w:themeColor="text1"/>
        </w:rPr>
        <w:t>we</w:t>
      </w:r>
      <w:r w:rsidRPr="008D483A">
        <w:rPr>
          <w:color w:val="000000" w:themeColor="text1"/>
        </w:rPr>
        <w:t xml:space="preserve"> have received </w:t>
      </w:r>
      <w:r w:rsidR="003737B2" w:rsidRPr="008D483A">
        <w:rPr>
          <w:color w:val="000000" w:themeColor="text1"/>
        </w:rPr>
        <w:t xml:space="preserve">overwhelmingly positive </w:t>
      </w:r>
      <w:r w:rsidRPr="008D483A">
        <w:rPr>
          <w:color w:val="000000" w:themeColor="text1"/>
        </w:rPr>
        <w:t xml:space="preserve">feedback through partners working with households receiving these awards </w:t>
      </w:r>
      <w:r w:rsidR="00A968A8" w:rsidRPr="008D483A">
        <w:rPr>
          <w:color w:val="000000" w:themeColor="text1"/>
        </w:rPr>
        <w:t>about the difference the money has made</w:t>
      </w:r>
      <w:r w:rsidR="003737B2" w:rsidRPr="008D483A">
        <w:rPr>
          <w:color w:val="000000" w:themeColor="text1"/>
        </w:rPr>
        <w:t xml:space="preserve"> in easing immediate financial pressures as the weather turns colder.</w:t>
      </w:r>
      <w:r w:rsidR="00187262" w:rsidRPr="00187262">
        <w:rPr>
          <w:color w:val="000000" w:themeColor="text1"/>
        </w:rPr>
        <w:t xml:space="preserve"> </w:t>
      </w:r>
      <w:r w:rsidR="00187262" w:rsidRPr="008D483A">
        <w:rPr>
          <w:color w:val="000000" w:themeColor="text1"/>
        </w:rPr>
        <w:t>A total of 62,3</w:t>
      </w:r>
      <w:r w:rsidR="00187262">
        <w:rPr>
          <w:color w:val="000000" w:themeColor="text1"/>
        </w:rPr>
        <w:t>62</w:t>
      </w:r>
      <w:r w:rsidR="00187262" w:rsidRPr="008D483A">
        <w:rPr>
          <w:color w:val="000000" w:themeColor="text1"/>
        </w:rPr>
        <w:t xml:space="preserve"> awards have been issued</w:t>
      </w:r>
      <w:r w:rsidR="00187262">
        <w:rPr>
          <w:color w:val="000000" w:themeColor="text1"/>
        </w:rPr>
        <w:t>;</w:t>
      </w:r>
    </w:p>
    <w:p w14:paraId="7071A967" w14:textId="549E9C68" w:rsidR="008D483A" w:rsidRPr="00D05C21" w:rsidRDefault="008D483A" w:rsidP="00430270">
      <w:pPr>
        <w:pStyle w:val="ListParagraph"/>
        <w:numPr>
          <w:ilvl w:val="0"/>
          <w:numId w:val="5"/>
        </w:numPr>
        <w:jc w:val="both"/>
        <w:rPr>
          <w:color w:val="000000"/>
          <w:sz w:val="22"/>
          <w:szCs w:val="22"/>
        </w:rPr>
      </w:pPr>
      <w:r w:rsidRPr="00D05C21">
        <w:rPr>
          <w:color w:val="000000"/>
          <w:sz w:val="22"/>
          <w:szCs w:val="22"/>
        </w:rPr>
        <w:t xml:space="preserve">16,914 </w:t>
      </w:r>
      <w:r w:rsidR="009E30C2">
        <w:rPr>
          <w:color w:val="000000"/>
          <w:sz w:val="22"/>
          <w:szCs w:val="22"/>
        </w:rPr>
        <w:t>a</w:t>
      </w:r>
      <w:r w:rsidRPr="00D05C21">
        <w:rPr>
          <w:color w:val="000000"/>
          <w:sz w:val="22"/>
          <w:szCs w:val="22"/>
        </w:rPr>
        <w:t>wards made to households with children</w:t>
      </w:r>
      <w:r w:rsidR="00D05C21">
        <w:rPr>
          <w:color w:val="000000"/>
          <w:sz w:val="22"/>
          <w:szCs w:val="22"/>
        </w:rPr>
        <w:t>.</w:t>
      </w:r>
    </w:p>
    <w:p w14:paraId="07D75AD3" w14:textId="1A655769" w:rsidR="008D483A" w:rsidRPr="00D05C21" w:rsidRDefault="008D483A" w:rsidP="00430270">
      <w:pPr>
        <w:pStyle w:val="ListParagraph"/>
        <w:numPr>
          <w:ilvl w:val="0"/>
          <w:numId w:val="5"/>
        </w:numPr>
        <w:jc w:val="both"/>
        <w:rPr>
          <w:color w:val="000000"/>
          <w:sz w:val="22"/>
          <w:szCs w:val="22"/>
        </w:rPr>
      </w:pPr>
      <w:r w:rsidRPr="00D05C21">
        <w:rPr>
          <w:color w:val="000000"/>
          <w:sz w:val="22"/>
          <w:szCs w:val="22"/>
        </w:rPr>
        <w:t xml:space="preserve">19,632 </w:t>
      </w:r>
      <w:r w:rsidR="009E30C2">
        <w:rPr>
          <w:color w:val="000000"/>
          <w:sz w:val="22"/>
          <w:szCs w:val="22"/>
        </w:rPr>
        <w:t>a</w:t>
      </w:r>
      <w:r w:rsidRPr="00D05C21">
        <w:rPr>
          <w:color w:val="000000"/>
          <w:sz w:val="22"/>
          <w:szCs w:val="22"/>
        </w:rPr>
        <w:t>wards made to pensioner households</w:t>
      </w:r>
      <w:r w:rsidR="00D05C21">
        <w:rPr>
          <w:color w:val="000000"/>
          <w:sz w:val="22"/>
          <w:szCs w:val="22"/>
        </w:rPr>
        <w:t>.</w:t>
      </w:r>
    </w:p>
    <w:p w14:paraId="2B71B924" w14:textId="74688D1C" w:rsidR="008D483A" w:rsidRPr="00D05C21" w:rsidRDefault="008D483A" w:rsidP="00430270">
      <w:pPr>
        <w:pStyle w:val="ListParagraph"/>
        <w:numPr>
          <w:ilvl w:val="0"/>
          <w:numId w:val="5"/>
        </w:numPr>
        <w:jc w:val="both"/>
        <w:rPr>
          <w:color w:val="000000"/>
          <w:sz w:val="22"/>
          <w:szCs w:val="22"/>
        </w:rPr>
      </w:pPr>
      <w:r w:rsidRPr="00D05C21">
        <w:rPr>
          <w:color w:val="000000"/>
          <w:sz w:val="22"/>
          <w:szCs w:val="22"/>
        </w:rPr>
        <w:t>25,816</w:t>
      </w:r>
      <w:r w:rsidR="00D05C21">
        <w:rPr>
          <w:color w:val="000000"/>
          <w:sz w:val="22"/>
          <w:szCs w:val="22"/>
        </w:rPr>
        <w:t xml:space="preserve"> </w:t>
      </w:r>
      <w:r w:rsidR="009E30C2">
        <w:rPr>
          <w:color w:val="000000"/>
          <w:sz w:val="22"/>
          <w:szCs w:val="22"/>
        </w:rPr>
        <w:t>a</w:t>
      </w:r>
      <w:r w:rsidRPr="00D05C21">
        <w:rPr>
          <w:color w:val="000000"/>
          <w:sz w:val="22"/>
          <w:szCs w:val="22"/>
        </w:rPr>
        <w:t>wards made to other working age adult households</w:t>
      </w:r>
      <w:r w:rsidR="00E36A56" w:rsidRPr="00D05C21">
        <w:rPr>
          <w:color w:val="000000"/>
          <w:sz w:val="22"/>
          <w:szCs w:val="22"/>
        </w:rPr>
        <w:t>,</w:t>
      </w:r>
      <w:r w:rsidRPr="00D05C21">
        <w:rPr>
          <w:color w:val="000000"/>
          <w:sz w:val="22"/>
          <w:szCs w:val="22"/>
        </w:rPr>
        <w:t xml:space="preserve"> including those</w:t>
      </w:r>
      <w:r w:rsidR="00E36A56" w:rsidRPr="00D05C21">
        <w:rPr>
          <w:color w:val="000000"/>
          <w:sz w:val="22"/>
          <w:szCs w:val="22"/>
        </w:rPr>
        <w:t xml:space="preserve"> identifying as having a disability. </w:t>
      </w:r>
      <w:r w:rsidRPr="00D05C21">
        <w:rPr>
          <w:color w:val="000000"/>
          <w:sz w:val="22"/>
          <w:szCs w:val="22"/>
        </w:rPr>
        <w:t xml:space="preserve">   </w:t>
      </w:r>
    </w:p>
    <w:p w14:paraId="6D754BE9" w14:textId="47EE0F8C" w:rsidR="00BF06E3" w:rsidRDefault="00BF06E3" w:rsidP="00713BD3">
      <w:pPr>
        <w:jc w:val="both"/>
        <w:rPr>
          <w:color w:val="000000"/>
          <w:lang w:eastAsia="en-GB"/>
        </w:rPr>
      </w:pPr>
    </w:p>
    <w:p w14:paraId="57CC4E30" w14:textId="29E71A9D" w:rsidR="00BF06E3" w:rsidRPr="00BC6B9E" w:rsidRDefault="00BF06E3" w:rsidP="00572ED8">
      <w:pPr>
        <w:pStyle w:val="ListParagraph"/>
        <w:numPr>
          <w:ilvl w:val="0"/>
          <w:numId w:val="3"/>
        </w:numPr>
        <w:jc w:val="both"/>
        <w:rPr>
          <w:color w:val="000000"/>
          <w:sz w:val="22"/>
          <w:szCs w:val="22"/>
        </w:rPr>
      </w:pPr>
      <w:r w:rsidRPr="00BC6B9E">
        <w:rPr>
          <w:b/>
          <w:bCs/>
          <w:color w:val="000000"/>
          <w:sz w:val="22"/>
          <w:szCs w:val="22"/>
        </w:rPr>
        <w:t xml:space="preserve">Local </w:t>
      </w:r>
      <w:r w:rsidR="00F43CF0" w:rsidRPr="00BC6B9E">
        <w:rPr>
          <w:b/>
          <w:bCs/>
          <w:color w:val="000000"/>
          <w:sz w:val="22"/>
          <w:szCs w:val="22"/>
        </w:rPr>
        <w:t>Welfare Support Scheme</w:t>
      </w:r>
    </w:p>
    <w:p w14:paraId="21F4BE1F" w14:textId="77777777" w:rsidR="00BC6B9E" w:rsidRPr="00BC6B9E" w:rsidRDefault="00BC6B9E" w:rsidP="00BC6B9E">
      <w:pPr>
        <w:pStyle w:val="ListParagraph"/>
        <w:ind w:left="360"/>
        <w:jc w:val="both"/>
        <w:rPr>
          <w:color w:val="000000"/>
          <w:sz w:val="22"/>
          <w:szCs w:val="22"/>
        </w:rPr>
      </w:pPr>
    </w:p>
    <w:p w14:paraId="72634812" w14:textId="77777777" w:rsidR="00B5405B" w:rsidRDefault="00BF06E3" w:rsidP="00BF06E3">
      <w:pPr>
        <w:rPr>
          <w:color w:val="000000" w:themeColor="text1"/>
        </w:rPr>
      </w:pPr>
      <w:r w:rsidRPr="2640997A">
        <w:rPr>
          <w:color w:val="000000" w:themeColor="text1"/>
        </w:rPr>
        <w:t xml:space="preserve">Household Support Fund </w:t>
      </w:r>
      <w:r w:rsidR="001465A7" w:rsidRPr="2640997A">
        <w:rPr>
          <w:color w:val="000000" w:themeColor="text1"/>
        </w:rPr>
        <w:t xml:space="preserve">4 has provided additional funding to the Local Welfare Support Scheme which started in response to the abolition of Crisis Loans and Community Care Grants in 2013. Central government provided two years of </w:t>
      </w:r>
      <w:r w:rsidR="009D71B6" w:rsidRPr="2640997A">
        <w:rPr>
          <w:color w:val="000000" w:themeColor="text1"/>
        </w:rPr>
        <w:t xml:space="preserve">financial </w:t>
      </w:r>
      <w:r w:rsidR="001465A7" w:rsidRPr="2640997A">
        <w:rPr>
          <w:color w:val="000000" w:themeColor="text1"/>
        </w:rPr>
        <w:t>support for local authorities to institute local schemes</w:t>
      </w:r>
      <w:r w:rsidR="009D71B6" w:rsidRPr="2640997A">
        <w:rPr>
          <w:color w:val="000000" w:themeColor="text1"/>
        </w:rPr>
        <w:t xml:space="preserve"> but from 2015 the scheme has been funded through council core funds</w:t>
      </w:r>
      <w:r w:rsidR="001465A7" w:rsidRPr="2640997A">
        <w:rPr>
          <w:color w:val="000000" w:themeColor="text1"/>
        </w:rPr>
        <w:t xml:space="preserve">. Leeds has continued with a scheme since 2013 but budgetary pressure is significant and Household Support Funding </w:t>
      </w:r>
      <w:r w:rsidR="001920C2" w:rsidRPr="2640997A">
        <w:rPr>
          <w:color w:val="000000" w:themeColor="text1"/>
        </w:rPr>
        <w:t xml:space="preserve">is </w:t>
      </w:r>
      <w:r w:rsidR="009D71B6" w:rsidRPr="2640997A">
        <w:rPr>
          <w:color w:val="000000" w:themeColor="text1"/>
        </w:rPr>
        <w:t xml:space="preserve">currently </w:t>
      </w:r>
      <w:r w:rsidR="000B4306" w:rsidRPr="2640997A">
        <w:rPr>
          <w:color w:val="000000" w:themeColor="text1"/>
        </w:rPr>
        <w:t>a</w:t>
      </w:r>
      <w:r w:rsidR="009D71B6" w:rsidRPr="2640997A">
        <w:rPr>
          <w:color w:val="000000" w:themeColor="text1"/>
        </w:rPr>
        <w:t xml:space="preserve"> </w:t>
      </w:r>
      <w:r w:rsidR="001920C2" w:rsidRPr="2640997A">
        <w:rPr>
          <w:color w:val="000000" w:themeColor="text1"/>
        </w:rPr>
        <w:t>major contributor to this scheme which provides emergency support with food, fuel and essential items, such as white goods</w:t>
      </w:r>
      <w:r w:rsidR="00E36A56">
        <w:rPr>
          <w:color w:val="000000" w:themeColor="text1"/>
        </w:rPr>
        <w:t xml:space="preserve"> </w:t>
      </w:r>
      <w:r w:rsidR="001920C2" w:rsidRPr="2640997A">
        <w:rPr>
          <w:color w:val="000000" w:themeColor="text1"/>
        </w:rPr>
        <w:t xml:space="preserve">and flooring to those in crisis situations. </w:t>
      </w:r>
    </w:p>
    <w:p w14:paraId="247B6DF6" w14:textId="7484C84B" w:rsidR="00007A46" w:rsidRPr="00C756CE" w:rsidRDefault="00A93F00" w:rsidP="00BF06E3">
      <w:pPr>
        <w:rPr>
          <w:rFonts w:cs="Arial"/>
        </w:rPr>
      </w:pPr>
      <w:r w:rsidRPr="2640997A">
        <w:rPr>
          <w:color w:val="000000" w:themeColor="text1"/>
        </w:rPr>
        <w:lastRenderedPageBreak/>
        <w:t xml:space="preserve">Demand upon the Local Welfare Support Scheme far exceeds the funding available and in July 2023 the eligibility criteria had to be significantly tightened to maintain budgetary control of the scheme. </w:t>
      </w:r>
      <w:r w:rsidR="001465A7" w:rsidRPr="2640997A">
        <w:rPr>
          <w:color w:val="000000" w:themeColor="text1"/>
        </w:rPr>
        <w:t xml:space="preserve">In 2023-24, £1.5 million of the </w:t>
      </w:r>
      <w:r w:rsidR="009E30C2">
        <w:rPr>
          <w:color w:val="000000" w:themeColor="text1"/>
        </w:rPr>
        <w:t>Household Support F</w:t>
      </w:r>
      <w:r w:rsidR="001465A7" w:rsidRPr="2640997A">
        <w:rPr>
          <w:color w:val="000000" w:themeColor="text1"/>
        </w:rPr>
        <w:t xml:space="preserve">und </w:t>
      </w:r>
      <w:r w:rsidR="001920C2" w:rsidRPr="2640997A">
        <w:rPr>
          <w:color w:val="000000" w:themeColor="text1"/>
        </w:rPr>
        <w:t>has contributed to the Local Welfare Support Scheme</w:t>
      </w:r>
      <w:r w:rsidR="00346646">
        <w:rPr>
          <w:color w:val="000000" w:themeColor="text1"/>
        </w:rPr>
        <w:t xml:space="preserve"> </w:t>
      </w:r>
      <w:r w:rsidR="00346646" w:rsidRPr="00D05C21">
        <w:rPr>
          <w:color w:val="000000" w:themeColor="text1"/>
        </w:rPr>
        <w:t>and in Q2 4006 awards were made</w:t>
      </w:r>
      <w:r w:rsidR="001920C2" w:rsidRPr="00D05C21">
        <w:rPr>
          <w:color w:val="000000" w:themeColor="text1"/>
        </w:rPr>
        <w:t xml:space="preserve">. </w:t>
      </w:r>
      <w:r w:rsidR="001465A7" w:rsidRPr="00D05C21">
        <w:rPr>
          <w:color w:val="000000" w:themeColor="text1"/>
        </w:rPr>
        <w:t xml:space="preserve"> </w:t>
      </w:r>
    </w:p>
    <w:p w14:paraId="6AB6FC37" w14:textId="7610FB04" w:rsidR="00F43CF0" w:rsidRPr="00F43CF0" w:rsidRDefault="00F43CF0" w:rsidP="00F43CF0">
      <w:pPr>
        <w:ind w:left="720"/>
        <w:jc w:val="both"/>
        <w:rPr>
          <w:color w:val="000000"/>
        </w:rPr>
      </w:pPr>
    </w:p>
    <w:p w14:paraId="55A3F11A" w14:textId="77777777" w:rsidR="00C756CE" w:rsidRPr="00C756CE" w:rsidRDefault="00C756CE" w:rsidP="00C756CE">
      <w:pPr>
        <w:jc w:val="both"/>
        <w:rPr>
          <w:color w:val="000000"/>
        </w:rPr>
      </w:pPr>
    </w:p>
    <w:p w14:paraId="1E2E8DE5" w14:textId="2E6756A2" w:rsidR="00007A46" w:rsidRDefault="00BC6B9E" w:rsidP="00430270">
      <w:pPr>
        <w:pStyle w:val="ListParagraph"/>
        <w:numPr>
          <w:ilvl w:val="0"/>
          <w:numId w:val="3"/>
        </w:numPr>
        <w:jc w:val="both"/>
        <w:rPr>
          <w:b/>
          <w:bCs/>
          <w:color w:val="000000"/>
          <w:sz w:val="22"/>
          <w:szCs w:val="22"/>
        </w:rPr>
      </w:pPr>
      <w:r>
        <w:rPr>
          <w:b/>
          <w:bCs/>
          <w:color w:val="000000"/>
          <w:sz w:val="22"/>
          <w:szCs w:val="22"/>
        </w:rPr>
        <w:t>Example of ot</w:t>
      </w:r>
      <w:r w:rsidR="001920C2">
        <w:rPr>
          <w:b/>
          <w:bCs/>
          <w:color w:val="000000"/>
          <w:sz w:val="22"/>
          <w:szCs w:val="22"/>
        </w:rPr>
        <w:t>her Council Directorates</w:t>
      </w:r>
      <w:r>
        <w:rPr>
          <w:b/>
          <w:bCs/>
          <w:color w:val="000000"/>
          <w:sz w:val="22"/>
          <w:szCs w:val="22"/>
        </w:rPr>
        <w:t xml:space="preserve"> projects</w:t>
      </w:r>
      <w:r w:rsidR="001920C2">
        <w:rPr>
          <w:b/>
          <w:bCs/>
          <w:color w:val="000000"/>
          <w:sz w:val="22"/>
          <w:szCs w:val="22"/>
        </w:rPr>
        <w:t xml:space="preserve"> </w:t>
      </w:r>
    </w:p>
    <w:p w14:paraId="0D4E153A" w14:textId="2AB79F99" w:rsidR="00007A46" w:rsidRDefault="00007A46" w:rsidP="00007A46">
      <w:pPr>
        <w:jc w:val="both"/>
        <w:rPr>
          <w:b/>
          <w:bCs/>
          <w:color w:val="000000"/>
        </w:rPr>
      </w:pPr>
    </w:p>
    <w:p w14:paraId="33394D2C" w14:textId="2140D6FC" w:rsidR="00346646" w:rsidRPr="00346646" w:rsidRDefault="00BC6B9E" w:rsidP="009D71B6">
      <w:pPr>
        <w:jc w:val="both"/>
        <w:rPr>
          <w:color w:val="000000" w:themeColor="text1"/>
        </w:rPr>
      </w:pPr>
      <w:r w:rsidRPr="00BC6B9E">
        <w:rPr>
          <w:color w:val="000000" w:themeColor="text1"/>
        </w:rPr>
        <w:t>T</w:t>
      </w:r>
      <w:r w:rsidR="001920C2" w:rsidRPr="00BC6B9E">
        <w:rPr>
          <w:color w:val="000000" w:themeColor="text1"/>
        </w:rPr>
        <w:t>he</w:t>
      </w:r>
      <w:r w:rsidR="001920C2" w:rsidRPr="00346646">
        <w:rPr>
          <w:color w:val="000000" w:themeColor="text1"/>
        </w:rPr>
        <w:t xml:space="preserve"> Household Support Fund is being a</w:t>
      </w:r>
      <w:r w:rsidR="00195FAF" w:rsidRPr="00346646">
        <w:rPr>
          <w:color w:val="000000" w:themeColor="text1"/>
        </w:rPr>
        <w:t xml:space="preserve">dministered </w:t>
      </w:r>
      <w:r w:rsidR="00466BD2" w:rsidRPr="00346646">
        <w:rPr>
          <w:color w:val="000000" w:themeColor="text1"/>
        </w:rPr>
        <w:t xml:space="preserve">and directed to priority areas </w:t>
      </w:r>
      <w:r w:rsidR="00195FAF" w:rsidRPr="00346646">
        <w:rPr>
          <w:color w:val="000000" w:themeColor="text1"/>
        </w:rPr>
        <w:t>by Children</w:t>
      </w:r>
      <w:r w:rsidR="00AF3177" w:rsidRPr="00346646">
        <w:rPr>
          <w:color w:val="000000" w:themeColor="text1"/>
        </w:rPr>
        <w:t xml:space="preserve"> and Familie</w:t>
      </w:r>
      <w:r w:rsidR="00195FAF" w:rsidRPr="00346646">
        <w:rPr>
          <w:color w:val="000000" w:themeColor="text1"/>
        </w:rPr>
        <w:t>s social work teams,</w:t>
      </w:r>
      <w:r w:rsidR="001920C2" w:rsidRPr="00346646">
        <w:rPr>
          <w:color w:val="000000" w:themeColor="text1"/>
        </w:rPr>
        <w:t xml:space="preserve"> Housing Leeds, Leeds Housing Options and </w:t>
      </w:r>
      <w:r w:rsidR="00466BD2" w:rsidRPr="00346646">
        <w:rPr>
          <w:color w:val="000000" w:themeColor="text1"/>
        </w:rPr>
        <w:t>Public Health.</w:t>
      </w:r>
      <w:r w:rsidR="009E30C2">
        <w:rPr>
          <w:color w:val="000000" w:themeColor="text1"/>
        </w:rPr>
        <w:t xml:space="preserve"> Examples include:</w:t>
      </w:r>
    </w:p>
    <w:p w14:paraId="6569F1B2" w14:textId="696BBEA0" w:rsidR="00346646" w:rsidRPr="00346646" w:rsidRDefault="00BC6B9E" w:rsidP="00430270">
      <w:pPr>
        <w:pStyle w:val="ListParagraph"/>
        <w:numPr>
          <w:ilvl w:val="0"/>
          <w:numId w:val="6"/>
        </w:numPr>
        <w:jc w:val="both"/>
        <w:rPr>
          <w:color w:val="000000"/>
          <w:sz w:val="22"/>
          <w:szCs w:val="22"/>
        </w:rPr>
      </w:pPr>
      <w:r w:rsidRPr="00BC6B9E">
        <w:rPr>
          <w:color w:val="000000" w:themeColor="text1"/>
          <w:sz w:val="22"/>
          <w:szCs w:val="22"/>
        </w:rPr>
        <w:t>F</w:t>
      </w:r>
      <w:r w:rsidR="00AF3177" w:rsidRPr="00BC6B9E">
        <w:rPr>
          <w:color w:val="000000" w:themeColor="text1"/>
          <w:sz w:val="22"/>
          <w:szCs w:val="22"/>
        </w:rPr>
        <w:t>unding</w:t>
      </w:r>
      <w:r w:rsidR="00AF3177" w:rsidRPr="00346646">
        <w:rPr>
          <w:color w:val="000000" w:themeColor="text1"/>
          <w:sz w:val="22"/>
          <w:szCs w:val="22"/>
        </w:rPr>
        <w:t xml:space="preserve"> directed through Children’s and Families is being used to provide food vouchers to families who are known to be struggling financially and distributed out of the Children’s Centres</w:t>
      </w:r>
      <w:r w:rsidR="001744CA" w:rsidRPr="00346646">
        <w:rPr>
          <w:color w:val="000000" w:themeColor="text1"/>
          <w:sz w:val="22"/>
          <w:szCs w:val="22"/>
        </w:rPr>
        <w:t xml:space="preserve"> and providing</w:t>
      </w:r>
      <w:r w:rsidR="00AF3177" w:rsidRPr="00346646">
        <w:rPr>
          <w:color w:val="000000" w:themeColor="text1"/>
          <w:sz w:val="22"/>
          <w:szCs w:val="22"/>
        </w:rPr>
        <w:t xml:space="preserve"> targeted support to </w:t>
      </w:r>
      <w:r w:rsidR="001744CA" w:rsidRPr="00346646">
        <w:rPr>
          <w:color w:val="000000" w:themeColor="text1"/>
          <w:sz w:val="22"/>
          <w:szCs w:val="22"/>
        </w:rPr>
        <w:t>specific</w:t>
      </w:r>
      <w:r w:rsidR="00AF3177" w:rsidRPr="00346646">
        <w:rPr>
          <w:color w:val="000000" w:themeColor="text1"/>
          <w:sz w:val="22"/>
          <w:szCs w:val="22"/>
        </w:rPr>
        <w:t xml:space="preserve"> </w:t>
      </w:r>
      <w:r w:rsidR="001744CA" w:rsidRPr="00346646">
        <w:rPr>
          <w:color w:val="000000" w:themeColor="text1"/>
          <w:sz w:val="22"/>
          <w:szCs w:val="22"/>
        </w:rPr>
        <w:t xml:space="preserve">underrepresented </w:t>
      </w:r>
      <w:r w:rsidR="00AF3177" w:rsidRPr="00346646">
        <w:rPr>
          <w:color w:val="000000" w:themeColor="text1"/>
          <w:sz w:val="22"/>
          <w:szCs w:val="22"/>
        </w:rPr>
        <w:t xml:space="preserve">cohorts, such as the Gypsy and </w:t>
      </w:r>
      <w:r w:rsidR="001744CA" w:rsidRPr="00346646">
        <w:rPr>
          <w:color w:val="000000" w:themeColor="text1"/>
          <w:sz w:val="22"/>
          <w:szCs w:val="22"/>
        </w:rPr>
        <w:t>Travel</w:t>
      </w:r>
      <w:r w:rsidR="00AF3177" w:rsidRPr="00346646">
        <w:rPr>
          <w:color w:val="000000" w:themeColor="text1"/>
          <w:sz w:val="22"/>
          <w:szCs w:val="22"/>
        </w:rPr>
        <w:t>ler Community, who are known to face barriers in accessing services and</w:t>
      </w:r>
      <w:r w:rsidR="00125528" w:rsidRPr="00346646">
        <w:rPr>
          <w:color w:val="000000" w:themeColor="text1"/>
          <w:sz w:val="22"/>
          <w:szCs w:val="22"/>
        </w:rPr>
        <w:t>, despite being high need,</w:t>
      </w:r>
      <w:r w:rsidR="00AF3177" w:rsidRPr="00346646">
        <w:rPr>
          <w:color w:val="000000" w:themeColor="text1"/>
          <w:sz w:val="22"/>
          <w:szCs w:val="22"/>
        </w:rPr>
        <w:t xml:space="preserve"> frequently miss out on support.</w:t>
      </w:r>
    </w:p>
    <w:p w14:paraId="6016242A" w14:textId="734C0190" w:rsidR="00346646" w:rsidRPr="00346646" w:rsidRDefault="00AF3177" w:rsidP="00430270">
      <w:pPr>
        <w:pStyle w:val="ListParagraph"/>
        <w:numPr>
          <w:ilvl w:val="0"/>
          <w:numId w:val="6"/>
        </w:numPr>
        <w:jc w:val="both"/>
        <w:rPr>
          <w:color w:val="000000"/>
        </w:rPr>
      </w:pPr>
      <w:r w:rsidRPr="00346646">
        <w:rPr>
          <w:color w:val="000000" w:themeColor="text1"/>
          <w:sz w:val="22"/>
          <w:szCs w:val="22"/>
        </w:rPr>
        <w:t xml:space="preserve">Public Health </w:t>
      </w:r>
      <w:r w:rsidR="001744CA" w:rsidRPr="00346646">
        <w:rPr>
          <w:color w:val="000000" w:themeColor="text1"/>
          <w:sz w:val="22"/>
          <w:szCs w:val="22"/>
        </w:rPr>
        <w:t xml:space="preserve">are </w:t>
      </w:r>
      <w:r w:rsidRPr="00346646">
        <w:rPr>
          <w:color w:val="000000" w:themeColor="text1"/>
          <w:sz w:val="22"/>
          <w:szCs w:val="22"/>
        </w:rPr>
        <w:t>commission</w:t>
      </w:r>
      <w:r w:rsidR="00BC6B9E">
        <w:rPr>
          <w:color w:val="000000" w:themeColor="text1"/>
          <w:sz w:val="22"/>
          <w:szCs w:val="22"/>
        </w:rPr>
        <w:t>ing</w:t>
      </w:r>
      <w:r w:rsidR="001744CA" w:rsidRPr="00346646">
        <w:rPr>
          <w:color w:val="000000" w:themeColor="text1"/>
          <w:sz w:val="22"/>
          <w:szCs w:val="22"/>
        </w:rPr>
        <w:t xml:space="preserve"> a Heating on Prescription programme in partnership with Care &amp; Repair Ltd. and Green Doctor to households based on clinical need and identified through primary and secondary health professionals. </w:t>
      </w:r>
    </w:p>
    <w:p w14:paraId="25914A35" w14:textId="151D7963" w:rsidR="00195FAF" w:rsidRPr="00346646" w:rsidRDefault="001744CA" w:rsidP="00430270">
      <w:pPr>
        <w:pStyle w:val="ListParagraph"/>
        <w:numPr>
          <w:ilvl w:val="0"/>
          <w:numId w:val="6"/>
        </w:numPr>
        <w:jc w:val="both"/>
        <w:rPr>
          <w:color w:val="000000"/>
        </w:rPr>
      </w:pPr>
      <w:r w:rsidRPr="00346646">
        <w:rPr>
          <w:color w:val="000000" w:themeColor="text1"/>
          <w:sz w:val="22"/>
          <w:szCs w:val="22"/>
        </w:rPr>
        <w:t>Leeds Housing Options are using allocated funds as a means of preventing homelessness enabling households at risk to prioritise their housing costs by supporting families with</w:t>
      </w:r>
      <w:r w:rsidR="000B4306" w:rsidRPr="00346646">
        <w:rPr>
          <w:color w:val="000000" w:themeColor="text1"/>
          <w:sz w:val="22"/>
          <w:szCs w:val="22"/>
        </w:rPr>
        <w:t xml:space="preserve"> other</w:t>
      </w:r>
      <w:r w:rsidRPr="00346646">
        <w:rPr>
          <w:color w:val="000000" w:themeColor="text1"/>
          <w:sz w:val="22"/>
          <w:szCs w:val="22"/>
        </w:rPr>
        <w:t xml:space="preserve"> essential </w:t>
      </w:r>
      <w:r w:rsidR="00593676" w:rsidRPr="00346646">
        <w:rPr>
          <w:color w:val="000000" w:themeColor="text1"/>
          <w:sz w:val="22"/>
          <w:szCs w:val="22"/>
        </w:rPr>
        <w:t>household expenditure including food and fuel</w:t>
      </w:r>
      <w:r w:rsidR="00593676" w:rsidRPr="00346646">
        <w:rPr>
          <w:color w:val="000000" w:themeColor="text1"/>
        </w:rPr>
        <w:t xml:space="preserve">. </w:t>
      </w:r>
      <w:r w:rsidRPr="00346646">
        <w:rPr>
          <w:color w:val="000000" w:themeColor="text1"/>
        </w:rPr>
        <w:t xml:space="preserve">  </w:t>
      </w:r>
    </w:p>
    <w:p w14:paraId="61728194" w14:textId="77777777" w:rsidR="00007A46" w:rsidRDefault="00007A46" w:rsidP="00007A46">
      <w:pPr>
        <w:jc w:val="both"/>
        <w:rPr>
          <w:b/>
          <w:bCs/>
          <w:color w:val="000000"/>
        </w:rPr>
      </w:pPr>
    </w:p>
    <w:p w14:paraId="64304443" w14:textId="77777777" w:rsidR="00007A46" w:rsidRPr="00007A46" w:rsidRDefault="00007A46" w:rsidP="00007A46">
      <w:pPr>
        <w:jc w:val="both"/>
        <w:rPr>
          <w:b/>
          <w:bCs/>
          <w:color w:val="000000"/>
        </w:rPr>
      </w:pPr>
    </w:p>
    <w:p w14:paraId="569910F0" w14:textId="45E4E394" w:rsidR="00C756CE" w:rsidRPr="00FF2E78" w:rsidRDefault="00C756CE" w:rsidP="00430270">
      <w:pPr>
        <w:pStyle w:val="ListParagraph"/>
        <w:numPr>
          <w:ilvl w:val="0"/>
          <w:numId w:val="3"/>
        </w:numPr>
        <w:jc w:val="both"/>
        <w:rPr>
          <w:b/>
          <w:bCs/>
          <w:color w:val="000000"/>
          <w:sz w:val="22"/>
          <w:szCs w:val="22"/>
        </w:rPr>
      </w:pPr>
      <w:r w:rsidRPr="2640997A">
        <w:rPr>
          <w:b/>
          <w:bCs/>
          <w:color w:val="000000" w:themeColor="text1"/>
          <w:sz w:val="22"/>
          <w:szCs w:val="22"/>
        </w:rPr>
        <w:t>Third sector support</w:t>
      </w:r>
      <w:r w:rsidR="00F064C4" w:rsidRPr="2640997A">
        <w:rPr>
          <w:b/>
          <w:bCs/>
          <w:color w:val="000000" w:themeColor="text1"/>
          <w:sz w:val="22"/>
          <w:szCs w:val="22"/>
        </w:rPr>
        <w:t xml:space="preserve"> </w:t>
      </w:r>
    </w:p>
    <w:p w14:paraId="2287D592" w14:textId="2775B49A" w:rsidR="00C756CE" w:rsidRDefault="00C756CE" w:rsidP="00FF2E78">
      <w:pPr>
        <w:ind w:left="360"/>
        <w:jc w:val="both"/>
        <w:rPr>
          <w:color w:val="000000"/>
          <w:lang w:eastAsia="en-GB"/>
        </w:rPr>
      </w:pPr>
    </w:p>
    <w:p w14:paraId="27B40950" w14:textId="65D0CC94" w:rsidR="00B5405B" w:rsidRDefault="00593676" w:rsidP="00FF01E3">
      <w:pPr>
        <w:ind w:left="360"/>
        <w:jc w:val="both"/>
        <w:rPr>
          <w:color w:val="000000"/>
          <w:lang w:eastAsia="en-GB"/>
        </w:rPr>
      </w:pPr>
      <w:r>
        <w:rPr>
          <w:color w:val="000000"/>
          <w:lang w:eastAsia="en-GB"/>
        </w:rPr>
        <w:t>Over the course of the year April 2023 to March 2024, over £3,400,000 of the Household Support Fund 4 funding will have been distributed and spent by third sector organisations in the provision of direct support to individuals and families</w:t>
      </w:r>
      <w:r w:rsidR="007D5717">
        <w:rPr>
          <w:color w:val="000000"/>
          <w:lang w:eastAsia="en-GB"/>
        </w:rPr>
        <w:t>, principally with the costs of food and fuel</w:t>
      </w:r>
      <w:r w:rsidR="00611AEE">
        <w:rPr>
          <w:color w:val="000000"/>
          <w:lang w:eastAsia="en-GB"/>
        </w:rPr>
        <w:t xml:space="preserve">. Direct partners include Voluntary Action Leeds, Forum Central, the Leeds Food Aid Network and six advice agencies including both Citizens Advice bureaux. </w:t>
      </w:r>
    </w:p>
    <w:p w14:paraId="1645354A" w14:textId="77777777" w:rsidR="00B5405B" w:rsidRDefault="00B5405B" w:rsidP="00FF01E3">
      <w:pPr>
        <w:ind w:left="360"/>
        <w:jc w:val="both"/>
        <w:rPr>
          <w:color w:val="000000"/>
          <w:lang w:eastAsia="en-GB"/>
        </w:rPr>
      </w:pPr>
    </w:p>
    <w:p w14:paraId="54805820" w14:textId="1DF58EC6" w:rsidR="000B4306" w:rsidRDefault="00611AEE" w:rsidP="00FF01E3">
      <w:pPr>
        <w:ind w:left="360"/>
        <w:jc w:val="both"/>
        <w:rPr>
          <w:color w:val="000000"/>
          <w:lang w:eastAsia="en-GB"/>
        </w:rPr>
      </w:pPr>
      <w:r>
        <w:rPr>
          <w:color w:val="000000"/>
          <w:lang w:eastAsia="en-GB"/>
        </w:rPr>
        <w:t>Voluntary Action Leeds are providing funding through the Leeds Community Anchor Network and Forum Central through grant rounds aimed at organisations working with a focus on health and social care. The Leeds Food Aid Network is distributing funding to over 60 organisations</w:t>
      </w:r>
      <w:r w:rsidR="001D7365">
        <w:rPr>
          <w:color w:val="000000"/>
          <w:lang w:eastAsia="en-GB"/>
        </w:rPr>
        <w:t xml:space="preserve">, including cultural food hubs </w:t>
      </w:r>
      <w:proofErr w:type="spellStart"/>
      <w:r w:rsidR="001D7365">
        <w:rPr>
          <w:color w:val="000000"/>
          <w:lang w:eastAsia="en-GB"/>
        </w:rPr>
        <w:t>Hamara</w:t>
      </w:r>
      <w:proofErr w:type="spellEnd"/>
      <w:r w:rsidR="001D7365">
        <w:rPr>
          <w:color w:val="000000"/>
          <w:lang w:eastAsia="en-GB"/>
        </w:rPr>
        <w:t xml:space="preserve"> and Give A Gift to </w:t>
      </w:r>
      <w:r>
        <w:rPr>
          <w:color w:val="000000"/>
          <w:lang w:eastAsia="en-GB"/>
        </w:rPr>
        <w:t>directly support those experiencing food</w:t>
      </w:r>
      <w:r w:rsidR="00C31695">
        <w:rPr>
          <w:color w:val="000000"/>
          <w:lang w:eastAsia="en-GB"/>
        </w:rPr>
        <w:t xml:space="preserve"> insecurity. </w:t>
      </w:r>
      <w:r w:rsidR="00BB0A99">
        <w:rPr>
          <w:color w:val="000000"/>
          <w:lang w:eastAsia="en-GB"/>
        </w:rPr>
        <w:t xml:space="preserve">There are over 133 third sector organisations receiving funding through HSF4 providing direct support to individuals and households in need. </w:t>
      </w:r>
    </w:p>
    <w:p w14:paraId="71494969" w14:textId="239238BB" w:rsidR="000B4306" w:rsidRDefault="000B4306" w:rsidP="00FF01E3">
      <w:pPr>
        <w:ind w:left="360"/>
        <w:jc w:val="both"/>
        <w:rPr>
          <w:color w:val="000000"/>
          <w:lang w:eastAsia="en-GB"/>
        </w:rPr>
      </w:pPr>
    </w:p>
    <w:p w14:paraId="5B5D3155" w14:textId="779C35CC" w:rsidR="00C963E3" w:rsidRDefault="000B4306" w:rsidP="00FF01E3">
      <w:pPr>
        <w:ind w:left="360"/>
        <w:jc w:val="both"/>
        <w:rPr>
          <w:color w:val="000000"/>
          <w:lang w:eastAsia="en-GB"/>
        </w:rPr>
      </w:pPr>
      <w:r>
        <w:rPr>
          <w:color w:val="000000"/>
          <w:lang w:eastAsia="en-GB"/>
        </w:rPr>
        <w:t>53,144 households have received direct assistance principally with food, fuel or wider essentials through HSF4 in quarters 1 &amp; 2</w:t>
      </w:r>
      <w:r w:rsidR="003009B9">
        <w:rPr>
          <w:color w:val="000000"/>
          <w:lang w:eastAsia="en-GB"/>
        </w:rPr>
        <w:t xml:space="preserve">. In 52% of these households, children are present. The other 48% of households comprise pensioners, individuals identifying as having a disability and other working age adults in need of support. All delivery partners report upon the importance of being able to offer a level of practical </w:t>
      </w:r>
      <w:r w:rsidR="00C963E3">
        <w:rPr>
          <w:color w:val="000000"/>
          <w:lang w:eastAsia="en-GB"/>
        </w:rPr>
        <w:t>help</w:t>
      </w:r>
      <w:r w:rsidR="003009B9">
        <w:rPr>
          <w:color w:val="000000"/>
          <w:lang w:eastAsia="en-GB"/>
        </w:rPr>
        <w:t xml:space="preserve"> to address clear and genuine need in those presenting </w:t>
      </w:r>
      <w:r w:rsidR="00BF23DC">
        <w:rPr>
          <w:color w:val="000000"/>
          <w:lang w:eastAsia="en-GB"/>
        </w:rPr>
        <w:t>to</w:t>
      </w:r>
      <w:r w:rsidR="00C963E3">
        <w:rPr>
          <w:color w:val="000000"/>
          <w:lang w:eastAsia="en-GB"/>
        </w:rPr>
        <w:t xml:space="preserve"> services. </w:t>
      </w:r>
    </w:p>
    <w:p w14:paraId="59358E53" w14:textId="77777777" w:rsidR="00C963E3" w:rsidRDefault="00C963E3" w:rsidP="00FF01E3">
      <w:pPr>
        <w:ind w:left="360"/>
        <w:jc w:val="both"/>
        <w:rPr>
          <w:color w:val="000000"/>
          <w:lang w:eastAsia="en-GB"/>
        </w:rPr>
      </w:pPr>
    </w:p>
    <w:p w14:paraId="53D1172D" w14:textId="77777777" w:rsidR="007C05F4" w:rsidRDefault="00C963E3" w:rsidP="00FF01E3">
      <w:pPr>
        <w:ind w:left="360"/>
        <w:jc w:val="both"/>
        <w:rPr>
          <w:color w:val="000000"/>
          <w:lang w:eastAsia="en-GB"/>
        </w:rPr>
      </w:pPr>
      <w:r>
        <w:rPr>
          <w:color w:val="000000"/>
          <w:lang w:eastAsia="en-GB"/>
        </w:rPr>
        <w:t xml:space="preserve">All advice partners report upon delays not only in the processing of benefit claims but also in resolving disputes and how vital accessing funding through HSF4 is in providing some basic </w:t>
      </w:r>
      <w:r w:rsidR="007C05F4">
        <w:rPr>
          <w:color w:val="000000"/>
          <w:lang w:eastAsia="en-GB"/>
        </w:rPr>
        <w:t>support to clients presenting with no established source of income.</w:t>
      </w:r>
    </w:p>
    <w:p w14:paraId="320D5169" w14:textId="77777777" w:rsidR="007C05F4" w:rsidRDefault="007C05F4" w:rsidP="00FF01E3">
      <w:pPr>
        <w:ind w:left="360"/>
        <w:jc w:val="both"/>
        <w:rPr>
          <w:color w:val="000000"/>
          <w:lang w:eastAsia="en-GB"/>
        </w:rPr>
      </w:pPr>
    </w:p>
    <w:p w14:paraId="385F4C0B" w14:textId="74D65B59" w:rsidR="007C05F4" w:rsidRDefault="007C05F4" w:rsidP="00FF01E3">
      <w:pPr>
        <w:ind w:left="360"/>
        <w:jc w:val="both"/>
        <w:rPr>
          <w:color w:val="000000"/>
          <w:lang w:eastAsia="en-GB"/>
        </w:rPr>
      </w:pPr>
      <w:r>
        <w:rPr>
          <w:color w:val="000000"/>
          <w:lang w:eastAsia="en-GB"/>
        </w:rPr>
        <w:t xml:space="preserve">Leeds </w:t>
      </w:r>
      <w:proofErr w:type="spellStart"/>
      <w:r>
        <w:rPr>
          <w:color w:val="000000"/>
          <w:lang w:eastAsia="en-GB"/>
        </w:rPr>
        <w:t>Babybank</w:t>
      </w:r>
      <w:proofErr w:type="spellEnd"/>
      <w:r>
        <w:rPr>
          <w:color w:val="000000"/>
          <w:lang w:eastAsia="en-GB"/>
        </w:rPr>
        <w:t xml:space="preserve"> </w:t>
      </w:r>
      <w:r w:rsidR="00BC6B9E">
        <w:rPr>
          <w:color w:val="000000"/>
          <w:lang w:eastAsia="en-GB"/>
        </w:rPr>
        <w:t>receives</w:t>
      </w:r>
      <w:r>
        <w:rPr>
          <w:color w:val="000000"/>
          <w:lang w:eastAsia="en-GB"/>
        </w:rPr>
        <w:t xml:space="preserve"> funding support through HSF4 and advise that they are having to curtail their outreach work as they have resource to support 25 families at each outreach station but more commonly there are 35 families </w:t>
      </w:r>
      <w:r w:rsidR="0043514A">
        <w:rPr>
          <w:color w:val="000000"/>
          <w:lang w:eastAsia="en-GB"/>
        </w:rPr>
        <w:t>in attendance and</w:t>
      </w:r>
      <w:r>
        <w:rPr>
          <w:color w:val="000000"/>
          <w:lang w:eastAsia="en-GB"/>
        </w:rPr>
        <w:t xml:space="preserve"> seeking support. In certain areas support is now offered only following referral from a professional agency.</w:t>
      </w:r>
    </w:p>
    <w:p w14:paraId="6808D49C" w14:textId="77777777" w:rsidR="007C05F4" w:rsidRDefault="007C05F4" w:rsidP="00FF01E3">
      <w:pPr>
        <w:ind w:left="360"/>
        <w:jc w:val="both"/>
        <w:rPr>
          <w:color w:val="000000"/>
          <w:lang w:eastAsia="en-GB"/>
        </w:rPr>
      </w:pPr>
    </w:p>
    <w:p w14:paraId="4AC93F78" w14:textId="75A8FF14" w:rsidR="0043514A" w:rsidRDefault="007C05F4" w:rsidP="00FF01E3">
      <w:pPr>
        <w:ind w:left="360"/>
        <w:jc w:val="both"/>
        <w:rPr>
          <w:color w:val="000000"/>
          <w:lang w:eastAsia="en-GB"/>
        </w:rPr>
      </w:pPr>
      <w:r>
        <w:rPr>
          <w:color w:val="000000"/>
          <w:lang w:eastAsia="en-GB"/>
        </w:rPr>
        <w:t xml:space="preserve">Women’s Aid </w:t>
      </w:r>
      <w:r w:rsidR="00B5405B">
        <w:rPr>
          <w:color w:val="000000"/>
          <w:lang w:eastAsia="en-GB"/>
        </w:rPr>
        <w:t xml:space="preserve">are </w:t>
      </w:r>
      <w:r>
        <w:rPr>
          <w:color w:val="000000"/>
          <w:lang w:eastAsia="en-GB"/>
        </w:rPr>
        <w:t>us</w:t>
      </w:r>
      <w:r w:rsidR="00B5405B">
        <w:rPr>
          <w:color w:val="000000"/>
          <w:lang w:eastAsia="en-GB"/>
        </w:rPr>
        <w:t xml:space="preserve">ing the </w:t>
      </w:r>
      <w:r>
        <w:rPr>
          <w:color w:val="000000"/>
          <w:lang w:eastAsia="en-GB"/>
        </w:rPr>
        <w:t>funding to support women and their children fleeing domestic abuse for food vouchers and payment of ineligible service charges which cover utility costs</w:t>
      </w:r>
      <w:r w:rsidR="0043514A">
        <w:rPr>
          <w:color w:val="000000"/>
          <w:lang w:eastAsia="en-GB"/>
        </w:rPr>
        <w:t xml:space="preserve">. These are women who are likely to be initiating benefit claims </w:t>
      </w:r>
      <w:r w:rsidR="00BC6B9E">
        <w:rPr>
          <w:color w:val="000000"/>
          <w:lang w:eastAsia="en-GB"/>
        </w:rPr>
        <w:t>because of</w:t>
      </w:r>
      <w:r w:rsidR="0043514A">
        <w:rPr>
          <w:color w:val="000000"/>
          <w:lang w:eastAsia="en-GB"/>
        </w:rPr>
        <w:t xml:space="preserve"> their changes in circumstance, experiencing delays and possibly struggling with supporting documentation where they have needed to flee </w:t>
      </w:r>
      <w:r w:rsidR="00AA53C4">
        <w:rPr>
          <w:color w:val="000000"/>
          <w:lang w:eastAsia="en-GB"/>
        </w:rPr>
        <w:t xml:space="preserve">their former homes </w:t>
      </w:r>
      <w:r w:rsidR="0043514A">
        <w:rPr>
          <w:color w:val="000000"/>
          <w:lang w:eastAsia="en-GB"/>
        </w:rPr>
        <w:t>with</w:t>
      </w:r>
      <w:r w:rsidR="00AA53C4">
        <w:rPr>
          <w:color w:val="000000"/>
          <w:lang w:eastAsia="en-GB"/>
        </w:rPr>
        <w:t>out warning</w:t>
      </w:r>
      <w:r w:rsidR="0043514A">
        <w:rPr>
          <w:color w:val="000000"/>
          <w:lang w:eastAsia="en-GB"/>
        </w:rPr>
        <w:t xml:space="preserve">.  </w:t>
      </w:r>
    </w:p>
    <w:p w14:paraId="583D2BEC" w14:textId="77777777" w:rsidR="0043514A" w:rsidRDefault="0043514A" w:rsidP="00FF01E3">
      <w:pPr>
        <w:ind w:left="360"/>
        <w:jc w:val="both"/>
        <w:rPr>
          <w:color w:val="000000"/>
          <w:lang w:eastAsia="en-GB"/>
        </w:rPr>
      </w:pPr>
    </w:p>
    <w:p w14:paraId="4B3490E1" w14:textId="43E205BA" w:rsidR="00D40331" w:rsidRDefault="0043514A" w:rsidP="00FF01E3">
      <w:pPr>
        <w:ind w:left="360"/>
        <w:jc w:val="both"/>
        <w:rPr>
          <w:color w:val="000000"/>
          <w:lang w:eastAsia="en-GB"/>
        </w:rPr>
      </w:pPr>
      <w:r>
        <w:rPr>
          <w:color w:val="000000"/>
          <w:lang w:eastAsia="en-GB"/>
        </w:rPr>
        <w:t xml:space="preserve">Carers Leeds advise </w:t>
      </w:r>
      <w:r w:rsidR="00B5405B">
        <w:rPr>
          <w:color w:val="000000"/>
          <w:lang w:eastAsia="en-GB"/>
        </w:rPr>
        <w:t>that</w:t>
      </w:r>
      <w:r>
        <w:rPr>
          <w:color w:val="000000"/>
          <w:lang w:eastAsia="en-GB"/>
        </w:rPr>
        <w:t xml:space="preserve"> there is considerable pressure upon their service and how clients accessing </w:t>
      </w:r>
      <w:r w:rsidR="00AA53C4">
        <w:rPr>
          <w:color w:val="000000"/>
          <w:lang w:eastAsia="en-GB"/>
        </w:rPr>
        <w:t xml:space="preserve">support report increasing difficult in meeting basic living costs. They report a carer who had been forced to give up full time work to care for their family member who had used their award to stock up a freezer with quality food items with a view to maintaining the household’s food security over the winter period. This issue was causing huge stress and impacting the wellbeing of the whole household.   </w:t>
      </w:r>
      <w:r>
        <w:rPr>
          <w:color w:val="000000"/>
          <w:lang w:eastAsia="en-GB"/>
        </w:rPr>
        <w:t xml:space="preserve">   </w:t>
      </w:r>
    </w:p>
    <w:p w14:paraId="2B9FBA9D" w14:textId="77777777" w:rsidR="00D40331" w:rsidRDefault="00D40331" w:rsidP="00FF01E3">
      <w:pPr>
        <w:ind w:left="360"/>
        <w:jc w:val="both"/>
        <w:rPr>
          <w:color w:val="000000"/>
          <w:lang w:eastAsia="en-GB"/>
        </w:rPr>
      </w:pPr>
    </w:p>
    <w:p w14:paraId="30E36886" w14:textId="77777777" w:rsidR="00D40331" w:rsidRDefault="00D40331" w:rsidP="00FF01E3">
      <w:pPr>
        <w:ind w:left="360"/>
        <w:jc w:val="both"/>
        <w:rPr>
          <w:color w:val="000000"/>
          <w:lang w:eastAsia="en-GB"/>
        </w:rPr>
      </w:pPr>
    </w:p>
    <w:p w14:paraId="1F2DA13E" w14:textId="4D5FBBBA" w:rsidR="00D40331" w:rsidRPr="00704338" w:rsidRDefault="00D40331" w:rsidP="00D40331">
      <w:pPr>
        <w:shd w:val="clear" w:color="auto" w:fill="D0CECE" w:themeFill="background2" w:themeFillShade="E6"/>
        <w:spacing w:after="160" w:line="259" w:lineRule="auto"/>
        <w:contextualSpacing/>
        <w:rPr>
          <w:rFonts w:cs="Arial"/>
          <w:b/>
        </w:rPr>
      </w:pPr>
      <w:r>
        <w:rPr>
          <w:rFonts w:cs="Arial"/>
          <w:b/>
        </w:rPr>
        <w:t>Household Support Fund – Impact through individual examples</w:t>
      </w:r>
    </w:p>
    <w:p w14:paraId="348F82B8" w14:textId="77777777" w:rsidR="00D40331" w:rsidRDefault="00D40331" w:rsidP="00D40331">
      <w:pPr>
        <w:jc w:val="both"/>
        <w:rPr>
          <w:color w:val="000000"/>
          <w:lang w:eastAsia="en-GB"/>
        </w:rPr>
      </w:pPr>
    </w:p>
    <w:p w14:paraId="388D782E" w14:textId="78168A41" w:rsidR="00D40331" w:rsidRPr="00D40331" w:rsidRDefault="00D40331" w:rsidP="00D40331">
      <w:pPr>
        <w:pStyle w:val="NormalWeb"/>
        <w:spacing w:before="0" w:beforeAutospacing="0" w:after="0" w:afterAutospacing="0"/>
        <w:rPr>
          <w:rFonts w:ascii="Arial" w:hAnsi="Arial" w:cs="Arial"/>
          <w:sz w:val="22"/>
          <w:szCs w:val="22"/>
        </w:rPr>
      </w:pPr>
      <w:r w:rsidRPr="00D40331">
        <w:rPr>
          <w:rFonts w:ascii="Arial" w:hAnsi="Arial" w:cs="Arial"/>
          <w:sz w:val="22"/>
          <w:szCs w:val="22"/>
        </w:rPr>
        <w:t>“One woman (sex working, significant vulnerabilities due to substance abuse, mental health and coercion) had a prepayment meter installed unexpectedly due to significant energy debts and was without utilities, our support tid</w:t>
      </w:r>
      <w:r>
        <w:rPr>
          <w:rFonts w:ascii="Arial" w:hAnsi="Arial" w:cs="Arial"/>
          <w:sz w:val="22"/>
          <w:szCs w:val="22"/>
        </w:rPr>
        <w:t>e</w:t>
      </w:r>
      <w:r w:rsidRPr="00D40331">
        <w:rPr>
          <w:rFonts w:ascii="Arial" w:hAnsi="Arial" w:cs="Arial"/>
          <w:sz w:val="22"/>
          <w:szCs w:val="22"/>
        </w:rPr>
        <w:t xml:space="preserve"> her over until the next payment and the debt situation was resolved”. </w:t>
      </w:r>
      <w:r w:rsidRPr="00AB687A">
        <w:rPr>
          <w:rFonts w:ascii="Arial" w:hAnsi="Arial" w:cs="Arial"/>
          <w:b/>
          <w:bCs/>
          <w:sz w:val="22"/>
          <w:szCs w:val="22"/>
        </w:rPr>
        <w:t>Basis Yorkshire</w:t>
      </w:r>
    </w:p>
    <w:p w14:paraId="3C5EBCBD" w14:textId="77777777" w:rsidR="00D40331" w:rsidRPr="00D40331" w:rsidRDefault="00D40331" w:rsidP="00D40331">
      <w:pPr>
        <w:pStyle w:val="NormalWeb"/>
        <w:spacing w:before="0" w:beforeAutospacing="0" w:after="0" w:afterAutospacing="0"/>
        <w:rPr>
          <w:rFonts w:ascii="Arial" w:hAnsi="Arial" w:cs="Arial"/>
          <w:sz w:val="22"/>
          <w:szCs w:val="22"/>
        </w:rPr>
      </w:pPr>
      <w:r w:rsidRPr="00D40331">
        <w:rPr>
          <w:rFonts w:ascii="Arial" w:hAnsi="Arial" w:cs="Arial"/>
          <w:sz w:val="22"/>
          <w:szCs w:val="22"/>
        </w:rPr>
        <w:br/>
        <w:t xml:space="preserve">“I had nothing on my meter and can’t access my credit union account till Monday, I now don't have to worry over the weekend - You have no idea what a relief it is!” </w:t>
      </w:r>
      <w:r w:rsidRPr="00AB687A">
        <w:rPr>
          <w:rFonts w:ascii="Arial" w:hAnsi="Arial" w:cs="Arial"/>
          <w:b/>
          <w:bCs/>
          <w:sz w:val="22"/>
          <w:szCs w:val="22"/>
        </w:rPr>
        <w:t>Seacroft Friends and Neighbours</w:t>
      </w:r>
      <w:r w:rsidRPr="00D40331">
        <w:rPr>
          <w:rFonts w:ascii="Arial" w:hAnsi="Arial" w:cs="Arial"/>
          <w:sz w:val="22"/>
          <w:szCs w:val="22"/>
        </w:rPr>
        <w:t>.</w:t>
      </w:r>
    </w:p>
    <w:p w14:paraId="197B61A6" w14:textId="77777777" w:rsidR="00D40331" w:rsidRPr="00D40331" w:rsidRDefault="00D40331" w:rsidP="00D40331">
      <w:pPr>
        <w:rPr>
          <w:rFonts w:cs="Arial"/>
        </w:rPr>
      </w:pPr>
    </w:p>
    <w:p w14:paraId="2D5DDF9E" w14:textId="5D1C6245" w:rsidR="00D40331" w:rsidRPr="00D40331" w:rsidRDefault="00D40331" w:rsidP="00D40331">
      <w:pPr>
        <w:pStyle w:val="NormalWeb"/>
        <w:spacing w:before="0" w:beforeAutospacing="0" w:after="0" w:afterAutospacing="0"/>
        <w:rPr>
          <w:rFonts w:ascii="Arial" w:hAnsi="Arial" w:cs="Arial"/>
          <w:sz w:val="22"/>
          <w:szCs w:val="22"/>
        </w:rPr>
      </w:pPr>
      <w:r w:rsidRPr="00D40331">
        <w:rPr>
          <w:rFonts w:ascii="Arial" w:hAnsi="Arial" w:cs="Arial"/>
          <w:sz w:val="22"/>
          <w:szCs w:val="22"/>
        </w:rPr>
        <w:t xml:space="preserve">“A lady who lives alone and very isolated with ill health, is spending nearly £10 in electric a day, this is due to high energy rates in caravan homes. We have been able to provide some emergency food vouchers and spend time at our drop </w:t>
      </w:r>
      <w:r>
        <w:rPr>
          <w:rFonts w:ascii="Arial" w:hAnsi="Arial" w:cs="Arial"/>
          <w:sz w:val="22"/>
          <w:szCs w:val="22"/>
        </w:rPr>
        <w:t>i</w:t>
      </w:r>
      <w:r w:rsidRPr="00D40331">
        <w:rPr>
          <w:rFonts w:ascii="Arial" w:hAnsi="Arial" w:cs="Arial"/>
          <w:sz w:val="22"/>
          <w:szCs w:val="22"/>
        </w:rPr>
        <w:t xml:space="preserve">n seeing how we can reduce her energy bills” </w:t>
      </w:r>
      <w:r w:rsidRPr="00AB687A">
        <w:rPr>
          <w:rFonts w:ascii="Arial" w:hAnsi="Arial" w:cs="Arial"/>
          <w:b/>
          <w:bCs/>
          <w:sz w:val="22"/>
          <w:szCs w:val="22"/>
        </w:rPr>
        <w:t>Leeds GATE</w:t>
      </w:r>
      <w:r w:rsidRPr="00D40331">
        <w:rPr>
          <w:rFonts w:ascii="Arial" w:hAnsi="Arial" w:cs="Arial"/>
          <w:sz w:val="22"/>
          <w:szCs w:val="22"/>
        </w:rPr>
        <w:t> </w:t>
      </w:r>
    </w:p>
    <w:p w14:paraId="055880BA" w14:textId="77777777" w:rsidR="00D40331" w:rsidRPr="00D40331" w:rsidRDefault="00D40331" w:rsidP="00D40331">
      <w:pPr>
        <w:rPr>
          <w:rFonts w:cs="Arial"/>
        </w:rPr>
      </w:pPr>
    </w:p>
    <w:p w14:paraId="2F4F0842" w14:textId="77777777" w:rsidR="00D40331" w:rsidRPr="00D40331" w:rsidRDefault="00D40331" w:rsidP="00D40331">
      <w:pPr>
        <w:pStyle w:val="NormalWeb"/>
        <w:spacing w:before="0" w:beforeAutospacing="0" w:after="0" w:afterAutospacing="0"/>
        <w:jc w:val="both"/>
        <w:rPr>
          <w:rFonts w:ascii="Arial" w:hAnsi="Arial" w:cs="Arial"/>
          <w:sz w:val="22"/>
          <w:szCs w:val="22"/>
        </w:rPr>
      </w:pPr>
      <w:r w:rsidRPr="00D40331">
        <w:rPr>
          <w:rFonts w:ascii="Arial" w:hAnsi="Arial" w:cs="Arial"/>
          <w:sz w:val="22"/>
          <w:szCs w:val="22"/>
        </w:rPr>
        <w:t xml:space="preserve">“A school we are working with identified a family living in one of the top most deprived areas of the city. The children had poor attendance and had been off with colds and various illnesses. The school found out that they hadn't had any heating on in their home for a number of weeks as they couldn't afford it. We were able to top-up their gas meter by £100 which was invaluable to the family with 3 children and means they're able to keep any money they get in for their next top-up over the coming weeks”. </w:t>
      </w:r>
      <w:proofErr w:type="spellStart"/>
      <w:r w:rsidRPr="00AB687A">
        <w:rPr>
          <w:rFonts w:ascii="Arial" w:hAnsi="Arial" w:cs="Arial"/>
          <w:b/>
          <w:bCs/>
          <w:sz w:val="22"/>
          <w:szCs w:val="22"/>
        </w:rPr>
        <w:t>Gipsil</w:t>
      </w:r>
      <w:proofErr w:type="spellEnd"/>
      <w:r w:rsidRPr="00AB687A">
        <w:rPr>
          <w:rFonts w:ascii="Arial" w:hAnsi="Arial" w:cs="Arial"/>
          <w:b/>
          <w:bCs/>
          <w:sz w:val="22"/>
          <w:szCs w:val="22"/>
        </w:rPr>
        <w:t> </w:t>
      </w:r>
    </w:p>
    <w:p w14:paraId="05FC97A8" w14:textId="77777777" w:rsidR="00D40331" w:rsidRPr="00D40331" w:rsidRDefault="00D40331" w:rsidP="00D40331">
      <w:pPr>
        <w:rPr>
          <w:rFonts w:cs="Arial"/>
        </w:rPr>
      </w:pPr>
    </w:p>
    <w:p w14:paraId="4652CD0A" w14:textId="71888D07" w:rsidR="00D40331" w:rsidRPr="00AB687A" w:rsidRDefault="00D40331" w:rsidP="00D40331">
      <w:pPr>
        <w:pStyle w:val="NormalWeb"/>
        <w:spacing w:before="0" w:beforeAutospacing="0" w:after="0" w:afterAutospacing="0"/>
        <w:jc w:val="both"/>
        <w:rPr>
          <w:rFonts w:ascii="Arial" w:hAnsi="Arial" w:cs="Arial"/>
          <w:b/>
          <w:bCs/>
          <w:sz w:val="22"/>
          <w:szCs w:val="22"/>
        </w:rPr>
      </w:pPr>
      <w:r w:rsidRPr="00D40331">
        <w:rPr>
          <w:rFonts w:ascii="Arial" w:hAnsi="Arial" w:cs="Arial"/>
          <w:sz w:val="22"/>
          <w:szCs w:val="22"/>
        </w:rPr>
        <w:t xml:space="preserve">“One person who benefited from the food voucher was able to attend a hospital appointment. They would have spent their money on food and not on travel if we had not been able to support them with their budgeting in this way”. </w:t>
      </w:r>
      <w:r w:rsidRPr="00AB687A">
        <w:rPr>
          <w:rFonts w:ascii="Arial" w:hAnsi="Arial" w:cs="Arial"/>
          <w:b/>
          <w:bCs/>
          <w:sz w:val="22"/>
          <w:szCs w:val="22"/>
        </w:rPr>
        <w:t xml:space="preserve">Barca </w:t>
      </w:r>
    </w:p>
    <w:p w14:paraId="1E973D35" w14:textId="2B13D0E1" w:rsidR="003A3F52" w:rsidRDefault="003A3F52" w:rsidP="00D40331">
      <w:pPr>
        <w:pStyle w:val="NormalWeb"/>
        <w:spacing w:before="0" w:beforeAutospacing="0" w:after="0" w:afterAutospacing="0"/>
        <w:jc w:val="both"/>
        <w:rPr>
          <w:rFonts w:ascii="Arial" w:hAnsi="Arial" w:cs="Arial"/>
          <w:sz w:val="22"/>
          <w:szCs w:val="22"/>
        </w:rPr>
      </w:pPr>
    </w:p>
    <w:p w14:paraId="7D7FF8A9" w14:textId="77777777" w:rsidR="00B5405B" w:rsidRDefault="003A3F52" w:rsidP="003A3F52">
      <w:pPr>
        <w:widowControl w:val="0"/>
        <w:rPr>
          <w:rFonts w:eastAsia="Arial" w:cs="Arial"/>
        </w:rPr>
      </w:pPr>
      <w:r>
        <w:rPr>
          <w:rFonts w:eastAsia="Arial" w:cs="Arial"/>
        </w:rPr>
        <w:t>“</w:t>
      </w:r>
      <w:r w:rsidRPr="003A3F52">
        <w:rPr>
          <w:rFonts w:eastAsia="Arial" w:cs="Arial"/>
        </w:rPr>
        <w:t>The client is in their 50’s, current</w:t>
      </w:r>
      <w:r>
        <w:rPr>
          <w:rFonts w:eastAsia="Arial" w:cs="Arial"/>
        </w:rPr>
        <w:t>ly</w:t>
      </w:r>
      <w:r w:rsidRPr="003A3F52">
        <w:rPr>
          <w:rFonts w:eastAsia="Arial" w:cs="Arial"/>
        </w:rPr>
        <w:t xml:space="preserve"> lives alone in a council rented home, and has multiple mental health issues. Due to being in arrears and on a prepayment meter the client had been forced to self-disconnect several times over the last few months. The client was off supply at the time of her contact with C</w:t>
      </w:r>
      <w:r w:rsidR="00B5405B">
        <w:rPr>
          <w:rFonts w:eastAsia="Arial" w:cs="Arial"/>
        </w:rPr>
        <w:t xml:space="preserve">itizen </w:t>
      </w:r>
      <w:r w:rsidRPr="003A3F52">
        <w:rPr>
          <w:rFonts w:eastAsia="Arial" w:cs="Arial"/>
        </w:rPr>
        <w:t>A</w:t>
      </w:r>
      <w:r w:rsidR="00B5405B">
        <w:rPr>
          <w:rFonts w:eastAsia="Arial" w:cs="Arial"/>
        </w:rPr>
        <w:t xml:space="preserve">dvice </w:t>
      </w:r>
      <w:r w:rsidRPr="003A3F52">
        <w:rPr>
          <w:rFonts w:eastAsia="Arial" w:cs="Arial"/>
        </w:rPr>
        <w:t>L</w:t>
      </w:r>
      <w:r w:rsidR="00B5405B">
        <w:rPr>
          <w:rFonts w:eastAsia="Arial" w:cs="Arial"/>
        </w:rPr>
        <w:t>eeds</w:t>
      </w:r>
      <w:r w:rsidRPr="003A3F52">
        <w:rPr>
          <w:rFonts w:eastAsia="Arial" w:cs="Arial"/>
        </w:rPr>
        <w:t>.</w:t>
      </w:r>
    </w:p>
    <w:p w14:paraId="27CCD334" w14:textId="793D5A9C" w:rsidR="003A3F52" w:rsidRPr="003A3F52" w:rsidRDefault="003A3F52" w:rsidP="003A3F52">
      <w:pPr>
        <w:widowControl w:val="0"/>
        <w:rPr>
          <w:rFonts w:eastAsia="Arial" w:cs="Arial"/>
        </w:rPr>
      </w:pPr>
      <w:r>
        <w:rPr>
          <w:rFonts w:eastAsia="Arial" w:cs="Arial"/>
        </w:rPr>
        <w:t>W</w:t>
      </w:r>
      <w:r w:rsidRPr="003A3F52">
        <w:rPr>
          <w:rFonts w:eastAsia="Arial" w:cs="Arial"/>
        </w:rPr>
        <w:t xml:space="preserve">e were able to issue emergency top up </w:t>
      </w:r>
      <w:proofErr w:type="spellStart"/>
      <w:r w:rsidRPr="003A3F52">
        <w:rPr>
          <w:rFonts w:eastAsia="Arial" w:cs="Arial"/>
        </w:rPr>
        <w:t>PayPoint</w:t>
      </w:r>
      <w:proofErr w:type="spellEnd"/>
      <w:r w:rsidRPr="003A3F52">
        <w:rPr>
          <w:rFonts w:eastAsia="Arial" w:cs="Arial"/>
        </w:rPr>
        <w:t xml:space="preserve"> top up vouchers so that the client could have electric and gas again. The adviser composed a complaint email for the client to send to their supplier to explain that prepayment is not suitable for her, and asking that she be moved to credit billing as soon as possible. The complaints process and the role of the energy ombudsman service was explained. </w:t>
      </w:r>
    </w:p>
    <w:p w14:paraId="652EE6E6" w14:textId="0EC91402" w:rsidR="003A3F52" w:rsidRPr="003A3F52" w:rsidRDefault="003A3F52" w:rsidP="003A3F52">
      <w:pPr>
        <w:widowControl w:val="0"/>
        <w:rPr>
          <w:rFonts w:eastAsia="Arial" w:cs="Arial"/>
        </w:rPr>
      </w:pPr>
      <w:r w:rsidRPr="003A3F52">
        <w:rPr>
          <w:rFonts w:eastAsia="Arial" w:cs="Arial"/>
        </w:rPr>
        <w:t xml:space="preserve">The adviser identified that the client appears to qualify to apply for assistance from her supplier’s hardship fund and explained the scheme and the application process. </w:t>
      </w:r>
    </w:p>
    <w:p w14:paraId="2FF554B5" w14:textId="77777777" w:rsidR="003A3F52" w:rsidRPr="003A3F52" w:rsidRDefault="003A3F52" w:rsidP="003A3F52">
      <w:pPr>
        <w:widowControl w:val="0"/>
        <w:rPr>
          <w:rFonts w:eastAsia="Arial" w:cs="Arial"/>
        </w:rPr>
      </w:pPr>
      <w:r w:rsidRPr="003A3F52">
        <w:rPr>
          <w:rFonts w:eastAsia="Arial" w:cs="Arial"/>
        </w:rPr>
        <w:t>The adviser registered the client on the priority services register and explained the scheme.</w:t>
      </w:r>
    </w:p>
    <w:p w14:paraId="2A991281" w14:textId="489AC2CD" w:rsidR="003A3F52" w:rsidRPr="003A3F52" w:rsidRDefault="003A3F52" w:rsidP="003A3F52">
      <w:pPr>
        <w:widowControl w:val="0"/>
        <w:rPr>
          <w:rFonts w:eastAsia="Arial" w:cs="Arial"/>
        </w:rPr>
      </w:pPr>
      <w:r>
        <w:rPr>
          <w:rFonts w:eastAsia="Arial" w:cs="Arial"/>
        </w:rPr>
        <w:t>M</w:t>
      </w:r>
      <w:r w:rsidRPr="003A3F52">
        <w:rPr>
          <w:rFonts w:eastAsia="Arial" w:cs="Arial"/>
        </w:rPr>
        <w:t>ade a referral to the Green Dr service for a home visit as the cl is struggling to keep warm and has disrepair. The client was also given an appointment for full debt advice.</w:t>
      </w:r>
    </w:p>
    <w:p w14:paraId="6DC0E4AE" w14:textId="6B5DA3AD" w:rsidR="003A3F52" w:rsidRPr="00AB687A" w:rsidRDefault="003A3F52" w:rsidP="003A3F52">
      <w:pPr>
        <w:widowControl w:val="0"/>
        <w:rPr>
          <w:rFonts w:eastAsia="Arial" w:cs="Arial"/>
          <w:b/>
          <w:bCs/>
        </w:rPr>
      </w:pPr>
      <w:r w:rsidRPr="003A3F52">
        <w:rPr>
          <w:rFonts w:eastAsia="Arial" w:cs="Arial"/>
        </w:rPr>
        <w:t>Long</w:t>
      </w:r>
      <w:r>
        <w:rPr>
          <w:rFonts w:eastAsia="Arial" w:cs="Arial"/>
        </w:rPr>
        <w:t>er</w:t>
      </w:r>
      <w:r w:rsidRPr="003A3F52">
        <w:rPr>
          <w:rFonts w:eastAsia="Arial" w:cs="Arial"/>
        </w:rPr>
        <w:t xml:space="preserve"> term the client should be in a much better position as her debts will be dealt with and her energy situation will hopefully improve. However, this all takes time and the Household Support </w:t>
      </w:r>
      <w:r>
        <w:rPr>
          <w:rFonts w:eastAsia="Arial" w:cs="Arial"/>
        </w:rPr>
        <w:t>F</w:t>
      </w:r>
      <w:r w:rsidRPr="003A3F52">
        <w:rPr>
          <w:rFonts w:eastAsia="Arial" w:cs="Arial"/>
        </w:rPr>
        <w:t>und vouchers meant that the client could have gas and electricity whilst trying to resolve the bigger issues. If she had not come to CAL and received this assistance she would have had no gas and electricity.</w:t>
      </w:r>
      <w:r>
        <w:rPr>
          <w:rFonts w:eastAsia="Arial" w:cs="Arial"/>
        </w:rPr>
        <w:t>”</w:t>
      </w:r>
      <w:r w:rsidRPr="003A3F52">
        <w:rPr>
          <w:rFonts w:eastAsia="Arial" w:cs="Arial"/>
        </w:rPr>
        <w:t xml:space="preserve"> </w:t>
      </w:r>
      <w:r w:rsidRPr="00AB687A">
        <w:rPr>
          <w:rFonts w:eastAsia="Arial" w:cs="Arial"/>
          <w:b/>
          <w:bCs/>
        </w:rPr>
        <w:t>Citizens Advice Leeds</w:t>
      </w:r>
    </w:p>
    <w:p w14:paraId="32410B2D" w14:textId="77777777" w:rsidR="003A3F52" w:rsidRPr="003A3F52" w:rsidRDefault="003A3F52" w:rsidP="00D40331">
      <w:pPr>
        <w:pStyle w:val="NormalWeb"/>
        <w:spacing w:before="0" w:beforeAutospacing="0" w:after="0" w:afterAutospacing="0"/>
        <w:jc w:val="both"/>
        <w:rPr>
          <w:rFonts w:ascii="Arial" w:hAnsi="Arial" w:cs="Arial"/>
          <w:sz w:val="22"/>
          <w:szCs w:val="22"/>
        </w:rPr>
      </w:pPr>
    </w:p>
    <w:p w14:paraId="3B9733E0" w14:textId="3AA6ED1E" w:rsidR="000B4306" w:rsidRPr="00D40331" w:rsidRDefault="0043514A" w:rsidP="00FF01E3">
      <w:pPr>
        <w:ind w:left="360"/>
        <w:jc w:val="both"/>
        <w:rPr>
          <w:rFonts w:cs="Arial"/>
          <w:lang w:eastAsia="en-GB"/>
        </w:rPr>
      </w:pPr>
      <w:r w:rsidRPr="00D40331">
        <w:rPr>
          <w:rFonts w:cs="Arial"/>
          <w:lang w:eastAsia="en-GB"/>
        </w:rPr>
        <w:t xml:space="preserve"> </w:t>
      </w:r>
      <w:r w:rsidR="007C05F4" w:rsidRPr="00D40331">
        <w:rPr>
          <w:rFonts w:cs="Arial"/>
          <w:lang w:eastAsia="en-GB"/>
        </w:rPr>
        <w:t xml:space="preserve">       </w:t>
      </w:r>
      <w:r w:rsidR="00C963E3" w:rsidRPr="00D40331">
        <w:rPr>
          <w:rFonts w:cs="Arial"/>
          <w:lang w:eastAsia="en-GB"/>
        </w:rPr>
        <w:t xml:space="preserve">  </w:t>
      </w:r>
      <w:r w:rsidR="003009B9" w:rsidRPr="00D40331">
        <w:rPr>
          <w:rFonts w:cs="Arial"/>
          <w:lang w:eastAsia="en-GB"/>
        </w:rPr>
        <w:t xml:space="preserve">   </w:t>
      </w:r>
    </w:p>
    <w:p w14:paraId="41CF1ADE" w14:textId="41468121" w:rsidR="00195FAF" w:rsidRDefault="00195FAF" w:rsidP="00C249FA">
      <w:pPr>
        <w:jc w:val="both"/>
        <w:rPr>
          <w:rFonts w:cs="Arial"/>
        </w:rPr>
      </w:pPr>
    </w:p>
    <w:p w14:paraId="5ECD8677" w14:textId="6582DAFD" w:rsidR="00C2348C" w:rsidRPr="00195FAF" w:rsidRDefault="00195FAF" w:rsidP="00195FAF">
      <w:pPr>
        <w:shd w:val="clear" w:color="auto" w:fill="D0CECE" w:themeFill="background2" w:themeFillShade="E6"/>
        <w:spacing w:after="160" w:line="259" w:lineRule="auto"/>
        <w:contextualSpacing/>
        <w:rPr>
          <w:rFonts w:cs="Arial"/>
          <w:b/>
        </w:rPr>
      </w:pPr>
      <w:bookmarkStart w:id="0" w:name="_Hlk154042885"/>
      <w:r>
        <w:rPr>
          <w:rFonts w:cs="Arial"/>
          <w:b/>
        </w:rPr>
        <w:t>Further funding</w:t>
      </w:r>
    </w:p>
    <w:p w14:paraId="0E2EF5C6" w14:textId="57B8D443" w:rsidR="00AF381B" w:rsidRPr="007D1ECE" w:rsidRDefault="00AA53C4" w:rsidP="002976E2">
      <w:pPr>
        <w:pStyle w:val="Default"/>
        <w:rPr>
          <w:rFonts w:ascii="Arial" w:hAnsi="Arial" w:cs="Arial"/>
          <w:color w:val="auto"/>
          <w:sz w:val="22"/>
          <w:szCs w:val="22"/>
        </w:rPr>
      </w:pPr>
      <w:r w:rsidRPr="007D1ECE">
        <w:rPr>
          <w:rFonts w:ascii="Arial" w:hAnsi="Arial" w:cs="Arial"/>
          <w:color w:val="auto"/>
          <w:sz w:val="22"/>
          <w:szCs w:val="22"/>
        </w:rPr>
        <w:t>There is no current indication from central government that funding beyond the current round of HSF4 will be made available extending support beyond</w:t>
      </w:r>
      <w:r w:rsidR="00195FAF" w:rsidRPr="007D1ECE">
        <w:rPr>
          <w:rFonts w:ascii="Arial" w:hAnsi="Arial" w:cs="Arial"/>
          <w:color w:val="auto"/>
          <w:sz w:val="22"/>
          <w:szCs w:val="22"/>
        </w:rPr>
        <w:t xml:space="preserve"> </w:t>
      </w:r>
      <w:r w:rsidRPr="007D1ECE">
        <w:rPr>
          <w:rFonts w:ascii="Arial" w:hAnsi="Arial" w:cs="Arial"/>
          <w:color w:val="auto"/>
          <w:sz w:val="22"/>
          <w:szCs w:val="22"/>
        </w:rPr>
        <w:t>March 2024.</w:t>
      </w:r>
      <w:r w:rsidR="00BF23DC" w:rsidRPr="007D1ECE">
        <w:rPr>
          <w:rFonts w:ascii="Arial" w:hAnsi="Arial" w:cs="Arial"/>
          <w:color w:val="auto"/>
          <w:sz w:val="22"/>
          <w:szCs w:val="22"/>
        </w:rPr>
        <w:t xml:space="preserve"> There is significant pressure </w:t>
      </w:r>
      <w:r w:rsidR="00BF23DC" w:rsidRPr="007D1ECE">
        <w:rPr>
          <w:rFonts w:ascii="Arial" w:hAnsi="Arial" w:cs="Arial"/>
          <w:color w:val="auto"/>
          <w:sz w:val="22"/>
          <w:szCs w:val="22"/>
        </w:rPr>
        <w:lastRenderedPageBreak/>
        <w:t>upon the council budget for 2024-2025</w:t>
      </w:r>
      <w:r w:rsidR="001F5B28" w:rsidRPr="007D1ECE">
        <w:rPr>
          <w:rFonts w:ascii="Arial" w:hAnsi="Arial" w:cs="Arial"/>
          <w:color w:val="auto"/>
          <w:sz w:val="22"/>
          <w:szCs w:val="22"/>
        </w:rPr>
        <w:t xml:space="preserve"> and constraint is required to deliver core statutory services. There is no means of replicating a budget of £14.2 million over the course of the year to provide the current level of support to households with needs relating food, fuel and other essentials despite acknowledged and ongoing cost of living pressures.</w:t>
      </w:r>
      <w:r w:rsidR="00350F3B" w:rsidRPr="007D1ECE">
        <w:rPr>
          <w:rFonts w:ascii="Arial" w:hAnsi="Arial" w:cs="Arial"/>
          <w:color w:val="auto"/>
          <w:sz w:val="22"/>
          <w:szCs w:val="22"/>
        </w:rPr>
        <w:t xml:space="preserve"> Consequently, </w:t>
      </w:r>
      <w:r w:rsidR="00B5405B">
        <w:rPr>
          <w:rFonts w:ascii="Arial" w:hAnsi="Arial" w:cs="Arial"/>
          <w:color w:val="auto"/>
          <w:sz w:val="22"/>
          <w:szCs w:val="22"/>
        </w:rPr>
        <w:t xml:space="preserve">it is </w:t>
      </w:r>
      <w:r w:rsidR="00350F3B" w:rsidRPr="007D1ECE">
        <w:rPr>
          <w:rFonts w:ascii="Arial" w:hAnsi="Arial" w:cs="Arial"/>
          <w:color w:val="auto"/>
          <w:sz w:val="22"/>
          <w:szCs w:val="22"/>
        </w:rPr>
        <w:t>anticipate</w:t>
      </w:r>
      <w:r w:rsidR="00EB2893">
        <w:rPr>
          <w:rFonts w:ascii="Arial" w:hAnsi="Arial" w:cs="Arial"/>
          <w:color w:val="auto"/>
          <w:sz w:val="22"/>
          <w:szCs w:val="22"/>
        </w:rPr>
        <w:t>d</w:t>
      </w:r>
      <w:r w:rsidR="00350F3B" w:rsidRPr="007D1ECE">
        <w:rPr>
          <w:rFonts w:ascii="Arial" w:hAnsi="Arial" w:cs="Arial"/>
          <w:color w:val="auto"/>
          <w:sz w:val="22"/>
          <w:szCs w:val="22"/>
        </w:rPr>
        <w:t xml:space="preserve"> that without </w:t>
      </w:r>
      <w:r w:rsidR="00AF381B" w:rsidRPr="007D1ECE">
        <w:rPr>
          <w:rFonts w:ascii="Arial" w:hAnsi="Arial" w:cs="Arial"/>
          <w:color w:val="auto"/>
          <w:sz w:val="22"/>
          <w:szCs w:val="22"/>
        </w:rPr>
        <w:t>an extension to HSF:</w:t>
      </w:r>
    </w:p>
    <w:p w14:paraId="3A976EB8" w14:textId="7B5B7250" w:rsidR="00AF381B" w:rsidRPr="007D1ECE" w:rsidRDefault="00AF381B" w:rsidP="00AF381B">
      <w:pPr>
        <w:pStyle w:val="ListParagraph"/>
        <w:numPr>
          <w:ilvl w:val="0"/>
          <w:numId w:val="7"/>
        </w:numPr>
        <w:rPr>
          <w:sz w:val="22"/>
          <w:szCs w:val="22"/>
        </w:rPr>
      </w:pPr>
      <w:r w:rsidRPr="007D1ECE">
        <w:rPr>
          <w:sz w:val="22"/>
          <w:szCs w:val="22"/>
        </w:rPr>
        <w:t xml:space="preserve">More people will be unable to heat their homes over winter, and </w:t>
      </w:r>
    </w:p>
    <w:p w14:paraId="359ECC73" w14:textId="77777777" w:rsidR="00AF381B" w:rsidRPr="007D1ECE" w:rsidRDefault="00AF381B" w:rsidP="00AF381B">
      <w:pPr>
        <w:pStyle w:val="ListParagraph"/>
        <w:numPr>
          <w:ilvl w:val="0"/>
          <w:numId w:val="7"/>
        </w:numPr>
        <w:rPr>
          <w:sz w:val="22"/>
          <w:szCs w:val="22"/>
        </w:rPr>
      </w:pPr>
      <w:r w:rsidRPr="007D1ECE">
        <w:rPr>
          <w:sz w:val="22"/>
          <w:szCs w:val="22"/>
        </w:rPr>
        <w:t>More people in crisis will be at risk of not being able to feed themselves or buy essentials.</w:t>
      </w:r>
    </w:p>
    <w:p w14:paraId="7D3B6D68" w14:textId="77777777" w:rsidR="00AF381B" w:rsidRPr="007D1ECE" w:rsidRDefault="00AF381B" w:rsidP="00AF381B"/>
    <w:p w14:paraId="53FD8B0B" w14:textId="0977164D" w:rsidR="00534B4C" w:rsidRPr="007D1ECE" w:rsidRDefault="00AF381B" w:rsidP="00AF381B">
      <w:pPr>
        <w:rPr>
          <w:rFonts w:cs="Arial"/>
        </w:rPr>
      </w:pPr>
      <w:r w:rsidRPr="007D1ECE">
        <w:t>Wider and significant considerations attached to any discontinuation of HSF funding in Leeds include but are not restricted to:</w:t>
      </w:r>
    </w:p>
    <w:p w14:paraId="4F8C7ABB" w14:textId="5B4D4A46" w:rsidR="008B4CE5" w:rsidRPr="007D1ECE" w:rsidRDefault="008B4CE5" w:rsidP="002976E2">
      <w:pPr>
        <w:pStyle w:val="Default"/>
        <w:rPr>
          <w:rFonts w:ascii="Arial" w:hAnsi="Arial" w:cs="Arial"/>
          <w:color w:val="auto"/>
          <w:sz w:val="22"/>
          <w:szCs w:val="22"/>
        </w:rPr>
      </w:pPr>
    </w:p>
    <w:p w14:paraId="1A201905" w14:textId="5F178935" w:rsidR="00350F3B" w:rsidRPr="007D1ECE" w:rsidRDefault="00350F3B" w:rsidP="00350F3B">
      <w:pPr>
        <w:pStyle w:val="ListParagraph"/>
        <w:numPr>
          <w:ilvl w:val="0"/>
          <w:numId w:val="7"/>
        </w:numPr>
        <w:rPr>
          <w:rFonts w:ascii="Calibri" w:hAnsi="Calibri"/>
          <w:sz w:val="22"/>
          <w:szCs w:val="22"/>
          <w:lang w:eastAsia="en-US"/>
        </w:rPr>
      </w:pPr>
      <w:r w:rsidRPr="007D1ECE">
        <w:rPr>
          <w:sz w:val="22"/>
          <w:szCs w:val="22"/>
        </w:rPr>
        <w:t>Increased pressure on 3</w:t>
      </w:r>
      <w:r w:rsidRPr="007D1ECE">
        <w:rPr>
          <w:sz w:val="22"/>
          <w:szCs w:val="22"/>
          <w:vertAlign w:val="superscript"/>
        </w:rPr>
        <w:t>rd</w:t>
      </w:r>
      <w:r w:rsidRPr="007D1ECE">
        <w:rPr>
          <w:sz w:val="22"/>
          <w:szCs w:val="22"/>
        </w:rPr>
        <w:t xml:space="preserve"> sector organisations wh</w:t>
      </w:r>
      <w:r w:rsidR="001102B7" w:rsidRPr="007D1ECE">
        <w:rPr>
          <w:sz w:val="22"/>
          <w:szCs w:val="22"/>
        </w:rPr>
        <w:t>ich</w:t>
      </w:r>
      <w:r w:rsidRPr="007D1ECE">
        <w:rPr>
          <w:sz w:val="22"/>
          <w:szCs w:val="22"/>
        </w:rPr>
        <w:t xml:space="preserve"> will receive less funding</w:t>
      </w:r>
      <w:r w:rsidR="00AF381B" w:rsidRPr="007D1ECE">
        <w:rPr>
          <w:sz w:val="22"/>
          <w:szCs w:val="22"/>
        </w:rPr>
        <w:t>;</w:t>
      </w:r>
    </w:p>
    <w:p w14:paraId="5C6C84FE" w14:textId="6F9CAC87" w:rsidR="00350F3B" w:rsidRPr="007D1ECE" w:rsidRDefault="00350F3B" w:rsidP="00350F3B">
      <w:pPr>
        <w:pStyle w:val="ListParagraph"/>
        <w:numPr>
          <w:ilvl w:val="0"/>
          <w:numId w:val="7"/>
        </w:numPr>
        <w:rPr>
          <w:sz w:val="22"/>
          <w:szCs w:val="22"/>
        </w:rPr>
      </w:pPr>
      <w:r w:rsidRPr="007D1ECE">
        <w:rPr>
          <w:sz w:val="22"/>
          <w:szCs w:val="22"/>
        </w:rPr>
        <w:t>Less funding for the L</w:t>
      </w:r>
      <w:r w:rsidR="00AF381B" w:rsidRPr="007D1ECE">
        <w:rPr>
          <w:sz w:val="22"/>
          <w:szCs w:val="22"/>
        </w:rPr>
        <w:t xml:space="preserve">ocal </w:t>
      </w:r>
      <w:r w:rsidRPr="007D1ECE">
        <w:rPr>
          <w:sz w:val="22"/>
          <w:szCs w:val="22"/>
        </w:rPr>
        <w:t>W</w:t>
      </w:r>
      <w:r w:rsidR="00AF381B" w:rsidRPr="007D1ECE">
        <w:rPr>
          <w:sz w:val="22"/>
          <w:szCs w:val="22"/>
        </w:rPr>
        <w:t xml:space="preserve">elfare </w:t>
      </w:r>
      <w:r w:rsidRPr="007D1ECE">
        <w:rPr>
          <w:sz w:val="22"/>
          <w:szCs w:val="22"/>
        </w:rPr>
        <w:t>S</w:t>
      </w:r>
      <w:r w:rsidR="00AF381B" w:rsidRPr="007D1ECE">
        <w:rPr>
          <w:sz w:val="22"/>
          <w:szCs w:val="22"/>
        </w:rPr>
        <w:t xml:space="preserve">upport </w:t>
      </w:r>
      <w:r w:rsidRPr="007D1ECE">
        <w:rPr>
          <w:sz w:val="22"/>
          <w:szCs w:val="22"/>
        </w:rPr>
        <w:t>S</w:t>
      </w:r>
      <w:r w:rsidR="00AF381B" w:rsidRPr="007D1ECE">
        <w:rPr>
          <w:sz w:val="22"/>
          <w:szCs w:val="22"/>
        </w:rPr>
        <w:t>cheme</w:t>
      </w:r>
      <w:r w:rsidRPr="007D1ECE">
        <w:rPr>
          <w:sz w:val="22"/>
          <w:szCs w:val="22"/>
        </w:rPr>
        <w:t xml:space="preserve"> which seriously limits provision</w:t>
      </w:r>
      <w:r w:rsidR="00AF381B" w:rsidRPr="007D1ECE">
        <w:rPr>
          <w:sz w:val="22"/>
          <w:szCs w:val="22"/>
        </w:rPr>
        <w:t>;</w:t>
      </w:r>
      <w:r w:rsidR="001102B7" w:rsidRPr="007D1ECE">
        <w:rPr>
          <w:sz w:val="22"/>
          <w:szCs w:val="22"/>
        </w:rPr>
        <w:t xml:space="preserve"> and</w:t>
      </w:r>
    </w:p>
    <w:p w14:paraId="4A36FC9C" w14:textId="086F9204" w:rsidR="00350F3B" w:rsidRPr="007D1ECE" w:rsidRDefault="00350F3B" w:rsidP="00350F3B">
      <w:pPr>
        <w:pStyle w:val="ListParagraph"/>
        <w:numPr>
          <w:ilvl w:val="0"/>
          <w:numId w:val="7"/>
        </w:numPr>
        <w:rPr>
          <w:sz w:val="22"/>
          <w:szCs w:val="22"/>
        </w:rPr>
      </w:pPr>
      <w:r w:rsidRPr="007D1ECE">
        <w:rPr>
          <w:sz w:val="22"/>
          <w:szCs w:val="22"/>
        </w:rPr>
        <w:t xml:space="preserve">Some </w:t>
      </w:r>
      <w:r w:rsidR="00AF381B" w:rsidRPr="007D1ECE">
        <w:rPr>
          <w:sz w:val="22"/>
          <w:szCs w:val="22"/>
        </w:rPr>
        <w:t>c</w:t>
      </w:r>
      <w:r w:rsidRPr="007D1ECE">
        <w:rPr>
          <w:sz w:val="22"/>
          <w:szCs w:val="22"/>
        </w:rPr>
        <w:t xml:space="preserve">itizens are likely to expect </w:t>
      </w:r>
      <w:r w:rsidR="00FB01E2" w:rsidRPr="007D1ECE">
        <w:rPr>
          <w:sz w:val="22"/>
          <w:szCs w:val="22"/>
        </w:rPr>
        <w:t>and budget for payment</w:t>
      </w:r>
      <w:r w:rsidRPr="007D1ECE">
        <w:rPr>
          <w:sz w:val="22"/>
          <w:szCs w:val="22"/>
        </w:rPr>
        <w:t xml:space="preserve">s, given that they have received them consistently in recent years and will </w:t>
      </w:r>
      <w:r w:rsidR="00AF381B" w:rsidRPr="007D1ECE">
        <w:rPr>
          <w:sz w:val="22"/>
          <w:szCs w:val="22"/>
        </w:rPr>
        <w:t xml:space="preserve">question </w:t>
      </w:r>
      <w:r w:rsidRPr="007D1ECE">
        <w:rPr>
          <w:sz w:val="22"/>
          <w:szCs w:val="22"/>
        </w:rPr>
        <w:t>why funding has ended</w:t>
      </w:r>
      <w:r w:rsidR="00AF381B" w:rsidRPr="007D1ECE">
        <w:rPr>
          <w:sz w:val="22"/>
          <w:szCs w:val="22"/>
        </w:rPr>
        <w:t>.</w:t>
      </w:r>
    </w:p>
    <w:p w14:paraId="3B415B6D" w14:textId="77777777" w:rsidR="007D1ECE" w:rsidRPr="007D1ECE" w:rsidRDefault="007D1ECE" w:rsidP="007D1ECE">
      <w:pPr>
        <w:pStyle w:val="ListParagraph"/>
        <w:rPr>
          <w:sz w:val="22"/>
          <w:szCs w:val="22"/>
        </w:rPr>
      </w:pPr>
    </w:p>
    <w:p w14:paraId="2A140DA8" w14:textId="6C286630" w:rsidR="007D1ECE" w:rsidRPr="007D1ECE" w:rsidRDefault="007D1ECE" w:rsidP="007D1ECE">
      <w:pPr>
        <w:rPr>
          <w:rFonts w:ascii="Calibri" w:hAnsi="Calibri"/>
        </w:rPr>
      </w:pPr>
      <w:r w:rsidRPr="007D1ECE">
        <w:t xml:space="preserve">HSF was primarily introduced to help </w:t>
      </w:r>
      <w:r w:rsidR="00B5405B" w:rsidRPr="007D1ECE">
        <w:t>low-income</w:t>
      </w:r>
      <w:r w:rsidRPr="007D1ECE">
        <w:t xml:space="preserve"> households cope with cost of living pressures. There is little evidence nationally or locally that such pressures are subsiding. Nationally:</w:t>
      </w:r>
    </w:p>
    <w:p w14:paraId="5E5CB348" w14:textId="77777777" w:rsidR="007D1ECE" w:rsidRPr="007D1ECE" w:rsidRDefault="007D1ECE" w:rsidP="007D1ECE">
      <w:pPr>
        <w:pStyle w:val="ListParagraph"/>
        <w:numPr>
          <w:ilvl w:val="0"/>
          <w:numId w:val="9"/>
        </w:numPr>
        <w:rPr>
          <w:sz w:val="22"/>
          <w:szCs w:val="22"/>
        </w:rPr>
      </w:pPr>
      <w:r w:rsidRPr="007D1ECE">
        <w:rPr>
          <w:sz w:val="22"/>
          <w:szCs w:val="22"/>
        </w:rPr>
        <w:t>Annual Consumer Price Index inflation as at November 2023 is 3.9%;</w:t>
      </w:r>
    </w:p>
    <w:p w14:paraId="2556B56A" w14:textId="77777777" w:rsidR="007D1ECE" w:rsidRPr="007D1ECE" w:rsidRDefault="007D1ECE" w:rsidP="007D1ECE">
      <w:pPr>
        <w:pStyle w:val="ListParagraph"/>
        <w:numPr>
          <w:ilvl w:val="0"/>
          <w:numId w:val="9"/>
        </w:numPr>
        <w:rPr>
          <w:sz w:val="22"/>
          <w:szCs w:val="22"/>
        </w:rPr>
      </w:pPr>
      <w:r w:rsidRPr="007D1ECE">
        <w:rPr>
          <w:sz w:val="22"/>
          <w:szCs w:val="22"/>
        </w:rPr>
        <w:t xml:space="preserve">However, annual inflation for food and </w:t>
      </w:r>
      <w:proofErr w:type="spellStart"/>
      <w:r w:rsidRPr="007D1ECE">
        <w:rPr>
          <w:sz w:val="22"/>
          <w:szCs w:val="22"/>
        </w:rPr>
        <w:t>non alcoholic</w:t>
      </w:r>
      <w:proofErr w:type="spellEnd"/>
      <w:r w:rsidRPr="007D1ECE">
        <w:rPr>
          <w:sz w:val="22"/>
          <w:szCs w:val="22"/>
        </w:rPr>
        <w:t xml:space="preserve"> beverages stands at 9.2%.</w:t>
      </w:r>
    </w:p>
    <w:p w14:paraId="0A7A5856" w14:textId="77777777" w:rsidR="007D1ECE" w:rsidRPr="007D1ECE" w:rsidRDefault="007D1ECE" w:rsidP="007D1ECE">
      <w:pPr>
        <w:pStyle w:val="ListParagraph"/>
        <w:numPr>
          <w:ilvl w:val="0"/>
          <w:numId w:val="9"/>
        </w:numPr>
        <w:rPr>
          <w:sz w:val="22"/>
          <w:szCs w:val="22"/>
        </w:rPr>
      </w:pPr>
      <w:r w:rsidRPr="007D1ECE">
        <w:rPr>
          <w:sz w:val="22"/>
          <w:szCs w:val="22"/>
        </w:rPr>
        <w:t xml:space="preserve">Food costs have risen 27% in the past two years, </w:t>
      </w:r>
      <w:r w:rsidRPr="007D1ECE">
        <w:rPr>
          <w:sz w:val="22"/>
          <w:szCs w:val="22"/>
          <w:shd w:val="clear" w:color="auto" w:fill="FFFFFF"/>
        </w:rPr>
        <w:t>rising food costs was the most commonly reported reason among 52% of adults who said their cost of living had risen compared with a month ago.</w:t>
      </w:r>
      <w:r w:rsidRPr="007D1ECE">
        <w:rPr>
          <w:sz w:val="22"/>
          <w:szCs w:val="22"/>
        </w:rPr>
        <w:t xml:space="preserve"> (Office for National Statistics, Cost of Living Insights Dec 2023).</w:t>
      </w:r>
    </w:p>
    <w:p w14:paraId="129B90E5" w14:textId="555D325F" w:rsidR="007D1ECE" w:rsidRPr="007D1ECE" w:rsidRDefault="007D1ECE" w:rsidP="007D1ECE">
      <w:pPr>
        <w:pStyle w:val="ListParagraph"/>
        <w:numPr>
          <w:ilvl w:val="0"/>
          <w:numId w:val="9"/>
        </w:numPr>
        <w:rPr>
          <w:sz w:val="22"/>
          <w:szCs w:val="22"/>
        </w:rPr>
      </w:pPr>
      <w:r w:rsidRPr="007D1ECE">
        <w:rPr>
          <w:sz w:val="22"/>
          <w:szCs w:val="22"/>
        </w:rPr>
        <w:t>The Ofgem Price Cap is due to increase 5% to £1,928 in January. Although Fuel and Energy prices have fallen recently, the ONS Cost of Living Insights reported 4 in 10 people are currently struggling to afford energy bill payments.</w:t>
      </w:r>
    </w:p>
    <w:p w14:paraId="3B934DA5" w14:textId="77777777" w:rsidR="00FB01E2" w:rsidRPr="007D1ECE" w:rsidRDefault="00FB01E2" w:rsidP="00B90895"/>
    <w:p w14:paraId="6BF09505" w14:textId="4E00A777" w:rsidR="00B90895" w:rsidRPr="007D1ECE" w:rsidRDefault="00075D6C" w:rsidP="00B90895">
      <w:r w:rsidRPr="007D1ECE">
        <w:t>In Leeds, attendance at foodbanks continues to rise alongside the establishment of other initiatives</w:t>
      </w:r>
      <w:r w:rsidR="00411756" w:rsidRPr="007D1ECE">
        <w:t xml:space="preserve"> led by the third sector </w:t>
      </w:r>
      <w:r w:rsidRPr="007D1ECE">
        <w:t xml:space="preserve">aiming to reduce food and fuel insecurity, including food pantries </w:t>
      </w:r>
      <w:r w:rsidR="00411756" w:rsidRPr="007D1ECE">
        <w:t xml:space="preserve">and partnership with the </w:t>
      </w:r>
      <w:proofErr w:type="spellStart"/>
      <w:r w:rsidR="00411756" w:rsidRPr="007D1ECE">
        <w:t>Fuelbank</w:t>
      </w:r>
      <w:proofErr w:type="spellEnd"/>
      <w:r w:rsidR="00411756" w:rsidRPr="007D1ECE">
        <w:t xml:space="preserve"> Foundation. </w:t>
      </w:r>
      <w:r w:rsidRPr="007D1ECE">
        <w:t xml:space="preserve"> </w:t>
      </w:r>
      <w:r w:rsidR="00B90895" w:rsidRPr="007D1ECE">
        <w:t xml:space="preserve">  </w:t>
      </w:r>
    </w:p>
    <w:p w14:paraId="3F274050" w14:textId="77777777" w:rsidR="008B4CE5" w:rsidRDefault="008B4CE5" w:rsidP="002976E2">
      <w:pPr>
        <w:pStyle w:val="Default"/>
        <w:rPr>
          <w:rFonts w:ascii="Arial" w:hAnsi="Arial" w:cs="Arial"/>
          <w:sz w:val="22"/>
          <w:szCs w:val="22"/>
        </w:rPr>
      </w:pPr>
    </w:p>
    <w:bookmarkEnd w:id="0"/>
    <w:p w14:paraId="10241698" w14:textId="77777777" w:rsidR="00BF23DC" w:rsidRPr="00C756CE" w:rsidRDefault="00BF23DC" w:rsidP="00BF23DC">
      <w:pPr>
        <w:jc w:val="both"/>
        <w:rPr>
          <w:color w:val="000000"/>
          <w:lang w:eastAsia="en-GB"/>
        </w:rPr>
      </w:pPr>
    </w:p>
    <w:p w14:paraId="5383897B" w14:textId="77777777" w:rsidR="00BF23DC" w:rsidRPr="00C756CE" w:rsidRDefault="00BF23DC" w:rsidP="00BF23DC">
      <w:pPr>
        <w:shd w:val="clear" w:color="auto" w:fill="D0CECE" w:themeFill="background2" w:themeFillShade="E6"/>
        <w:spacing w:after="160" w:line="259" w:lineRule="auto"/>
        <w:contextualSpacing/>
        <w:rPr>
          <w:rFonts w:cs="Arial"/>
          <w:b/>
        </w:rPr>
      </w:pPr>
      <w:r>
        <w:rPr>
          <w:rFonts w:cs="Arial"/>
          <w:b/>
        </w:rPr>
        <w:t>Further support</w:t>
      </w:r>
    </w:p>
    <w:p w14:paraId="783E04DE" w14:textId="77777777" w:rsidR="00BF23DC" w:rsidRPr="00C756CE" w:rsidRDefault="00BF23DC" w:rsidP="00BF23DC">
      <w:pPr>
        <w:jc w:val="both"/>
        <w:rPr>
          <w:rFonts w:asciiTheme="minorHAnsi" w:hAnsiTheme="minorHAnsi" w:cstheme="minorHAnsi"/>
        </w:rPr>
      </w:pPr>
    </w:p>
    <w:p w14:paraId="7E4D9E3F" w14:textId="49B0495C" w:rsidR="00BF23DC" w:rsidRDefault="00BF23DC" w:rsidP="00BF23DC">
      <w:pPr>
        <w:jc w:val="both"/>
        <w:rPr>
          <w:rFonts w:cs="Arial"/>
        </w:rPr>
      </w:pPr>
      <w:r>
        <w:rPr>
          <w:rFonts w:cs="Arial"/>
        </w:rPr>
        <w:t xml:space="preserve">For further information on organisations in the city which </w:t>
      </w:r>
      <w:r w:rsidR="00B5405B">
        <w:rPr>
          <w:rFonts w:cs="Arial"/>
        </w:rPr>
        <w:t>can</w:t>
      </w:r>
      <w:r>
        <w:rPr>
          <w:rFonts w:cs="Arial"/>
        </w:rPr>
        <w:t xml:space="preserve"> support people with money, benefits and energy advice please go to </w:t>
      </w:r>
      <w:hyperlink r:id="rId13" w:history="1">
        <w:r w:rsidRPr="00D47E43">
          <w:rPr>
            <w:rStyle w:val="Hyperlink"/>
            <w:rFonts w:cs="Arial"/>
          </w:rPr>
          <w:t>www.leedsmic.org.uk</w:t>
        </w:r>
      </w:hyperlink>
      <w:r>
        <w:rPr>
          <w:rFonts w:cs="Arial"/>
        </w:rPr>
        <w:t xml:space="preserve"> </w:t>
      </w:r>
    </w:p>
    <w:p w14:paraId="00FD4A9D" w14:textId="77777777" w:rsidR="00BF23DC" w:rsidRPr="00C756CE" w:rsidRDefault="00BF23DC" w:rsidP="002976E2">
      <w:pPr>
        <w:pStyle w:val="Default"/>
        <w:rPr>
          <w:rFonts w:ascii="Arial" w:hAnsi="Arial" w:cs="Arial"/>
          <w:sz w:val="22"/>
          <w:szCs w:val="22"/>
        </w:rPr>
      </w:pPr>
    </w:p>
    <w:sectPr w:rsidR="00BF23DC" w:rsidRPr="00C756CE" w:rsidSect="003C0636">
      <w:headerReference w:type="even" r:id="rId14"/>
      <w:headerReference w:type="default" r:id="rId15"/>
      <w:footerReference w:type="even" r:id="rId16"/>
      <w:footerReference w:type="default" r:id="rId17"/>
      <w:headerReference w:type="first" r:id="rId18"/>
      <w:footerReference w:type="first" r:id="rId19"/>
      <w:pgSz w:w="11907" w:h="16840" w:code="9"/>
      <w:pgMar w:top="794" w:right="1021" w:bottom="794" w:left="102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A2D90" w14:textId="77777777" w:rsidR="004326C7" w:rsidRDefault="004326C7">
      <w:r>
        <w:separator/>
      </w:r>
    </w:p>
  </w:endnote>
  <w:endnote w:type="continuationSeparator" w:id="0">
    <w:p w14:paraId="1D603411" w14:textId="77777777" w:rsidR="004326C7" w:rsidRDefault="004326C7">
      <w:r>
        <w:continuationSeparator/>
      </w:r>
    </w:p>
  </w:endnote>
  <w:endnote w:type="continuationNotice" w:id="1">
    <w:p w14:paraId="17F07895" w14:textId="77777777" w:rsidR="004326C7" w:rsidRDefault="004326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QHCCA A+ Gotham Rounde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6E423" w14:textId="77777777" w:rsidR="008739EC" w:rsidRDefault="008739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CEEF" w14:textId="77777777" w:rsidR="008739EC" w:rsidRDefault="008739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1616" w14:textId="77777777" w:rsidR="008739EC" w:rsidRDefault="008739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8E1BB" w14:textId="77777777" w:rsidR="004326C7" w:rsidRDefault="004326C7">
      <w:r>
        <w:separator/>
      </w:r>
    </w:p>
  </w:footnote>
  <w:footnote w:type="continuationSeparator" w:id="0">
    <w:p w14:paraId="2DB4372A" w14:textId="77777777" w:rsidR="004326C7" w:rsidRDefault="004326C7">
      <w:r>
        <w:continuationSeparator/>
      </w:r>
    </w:p>
  </w:footnote>
  <w:footnote w:type="continuationNotice" w:id="1">
    <w:p w14:paraId="41272A8C" w14:textId="77777777" w:rsidR="004326C7" w:rsidRDefault="004326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BBEA0" w14:textId="77777777" w:rsidR="008739EC" w:rsidRDefault="008739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13544" w14:textId="77777777" w:rsidR="008739EC" w:rsidRDefault="008739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91004" w14:textId="396938E0" w:rsidR="008739EC" w:rsidRDefault="008739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704C4"/>
    <w:multiLevelType w:val="hybridMultilevel"/>
    <w:tmpl w:val="0DFA7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2814D7"/>
    <w:multiLevelType w:val="hybridMultilevel"/>
    <w:tmpl w:val="4B427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F921DC4"/>
    <w:multiLevelType w:val="hybridMultilevel"/>
    <w:tmpl w:val="63180F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51F86AB1"/>
    <w:multiLevelType w:val="hybridMultilevel"/>
    <w:tmpl w:val="905A71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54725652"/>
    <w:multiLevelType w:val="hybridMultilevel"/>
    <w:tmpl w:val="85AEE3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F063393"/>
    <w:multiLevelType w:val="multilevel"/>
    <w:tmpl w:val="AA7CC4F2"/>
    <w:lvl w:ilvl="0">
      <w:start w:val="2"/>
      <w:numFmt w:val="decimal"/>
      <w:pStyle w:val="PurposeHeader"/>
      <w:lvlText w:val="%1"/>
      <w:lvlJc w:val="left"/>
      <w:pPr>
        <w:tabs>
          <w:tab w:val="num" w:pos="432"/>
        </w:tabs>
        <w:ind w:left="432" w:hanging="432"/>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7C661645"/>
    <w:multiLevelType w:val="multilevel"/>
    <w:tmpl w:val="187A4462"/>
    <w:lvl w:ilvl="0">
      <w:start w:val="1"/>
      <w:numFmt w:val="decimal"/>
      <w:pStyle w:val="NumberLine"/>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7CDB42E3"/>
    <w:multiLevelType w:val="hybridMultilevel"/>
    <w:tmpl w:val="7F789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20145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312449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6162731">
    <w:abstractNumId w:val="4"/>
  </w:num>
  <w:num w:numId="4" w16cid:durableId="759722405">
    <w:abstractNumId w:val="0"/>
  </w:num>
  <w:num w:numId="5" w16cid:durableId="1011491738">
    <w:abstractNumId w:val="7"/>
  </w:num>
  <w:num w:numId="6" w16cid:durableId="1794009910">
    <w:abstractNumId w:val="3"/>
  </w:num>
  <w:num w:numId="7" w16cid:durableId="526913192">
    <w:abstractNumId w:val="1"/>
  </w:num>
  <w:num w:numId="8" w16cid:durableId="1034502389">
    <w:abstractNumId w:val="2"/>
  </w:num>
  <w:num w:numId="9" w16cid:durableId="4248456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o:colormru v:ext="edit" colors="#004d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1BE"/>
    <w:rsid w:val="000003B5"/>
    <w:rsid w:val="00001F93"/>
    <w:rsid w:val="0000264F"/>
    <w:rsid w:val="0000319E"/>
    <w:rsid w:val="0000350B"/>
    <w:rsid w:val="00003BD1"/>
    <w:rsid w:val="00005603"/>
    <w:rsid w:val="00007A46"/>
    <w:rsid w:val="00010CCE"/>
    <w:rsid w:val="00012C5A"/>
    <w:rsid w:val="00013F85"/>
    <w:rsid w:val="00016970"/>
    <w:rsid w:val="00020DEE"/>
    <w:rsid w:val="000232F4"/>
    <w:rsid w:val="00023F6F"/>
    <w:rsid w:val="00024553"/>
    <w:rsid w:val="000319B3"/>
    <w:rsid w:val="000340B5"/>
    <w:rsid w:val="00035678"/>
    <w:rsid w:val="00037377"/>
    <w:rsid w:val="00037532"/>
    <w:rsid w:val="0004000C"/>
    <w:rsid w:val="000419F5"/>
    <w:rsid w:val="00042193"/>
    <w:rsid w:val="000443C6"/>
    <w:rsid w:val="00044F51"/>
    <w:rsid w:val="000506AC"/>
    <w:rsid w:val="0005138B"/>
    <w:rsid w:val="00054516"/>
    <w:rsid w:val="00056CF8"/>
    <w:rsid w:val="00060333"/>
    <w:rsid w:val="000608C0"/>
    <w:rsid w:val="00061D42"/>
    <w:rsid w:val="00063C9E"/>
    <w:rsid w:val="000661DE"/>
    <w:rsid w:val="0007269B"/>
    <w:rsid w:val="00073AD0"/>
    <w:rsid w:val="00075D6C"/>
    <w:rsid w:val="00084100"/>
    <w:rsid w:val="000850A9"/>
    <w:rsid w:val="000902D2"/>
    <w:rsid w:val="0009255F"/>
    <w:rsid w:val="000932E4"/>
    <w:rsid w:val="00093A50"/>
    <w:rsid w:val="000967CE"/>
    <w:rsid w:val="00097F73"/>
    <w:rsid w:val="000A1681"/>
    <w:rsid w:val="000A1E09"/>
    <w:rsid w:val="000A3D56"/>
    <w:rsid w:val="000A4E33"/>
    <w:rsid w:val="000A6BA4"/>
    <w:rsid w:val="000B08C0"/>
    <w:rsid w:val="000B1E74"/>
    <w:rsid w:val="000B4306"/>
    <w:rsid w:val="000B52F6"/>
    <w:rsid w:val="000C471F"/>
    <w:rsid w:val="000C61B1"/>
    <w:rsid w:val="000C65C5"/>
    <w:rsid w:val="000D279A"/>
    <w:rsid w:val="000E0BE3"/>
    <w:rsid w:val="000E170C"/>
    <w:rsid w:val="000E18A7"/>
    <w:rsid w:val="000E276B"/>
    <w:rsid w:val="000E2DC1"/>
    <w:rsid w:val="000E2EBC"/>
    <w:rsid w:val="000F1BCC"/>
    <w:rsid w:val="000F36D6"/>
    <w:rsid w:val="000F472E"/>
    <w:rsid w:val="000F4F77"/>
    <w:rsid w:val="001020B2"/>
    <w:rsid w:val="00104CA8"/>
    <w:rsid w:val="001102B7"/>
    <w:rsid w:val="001141D9"/>
    <w:rsid w:val="00114D57"/>
    <w:rsid w:val="00120510"/>
    <w:rsid w:val="00122654"/>
    <w:rsid w:val="00123547"/>
    <w:rsid w:val="00125528"/>
    <w:rsid w:val="00125EDF"/>
    <w:rsid w:val="00126723"/>
    <w:rsid w:val="00133448"/>
    <w:rsid w:val="0013375F"/>
    <w:rsid w:val="00137A13"/>
    <w:rsid w:val="001419C1"/>
    <w:rsid w:val="001441C5"/>
    <w:rsid w:val="00144B82"/>
    <w:rsid w:val="001465A7"/>
    <w:rsid w:val="00147088"/>
    <w:rsid w:val="00147093"/>
    <w:rsid w:val="00147E6B"/>
    <w:rsid w:val="00152A11"/>
    <w:rsid w:val="001568F5"/>
    <w:rsid w:val="0016202E"/>
    <w:rsid w:val="00164E39"/>
    <w:rsid w:val="001744CA"/>
    <w:rsid w:val="0018020B"/>
    <w:rsid w:val="001860C3"/>
    <w:rsid w:val="00187262"/>
    <w:rsid w:val="00191802"/>
    <w:rsid w:val="001920C2"/>
    <w:rsid w:val="00193DE9"/>
    <w:rsid w:val="00195FAF"/>
    <w:rsid w:val="00197CA5"/>
    <w:rsid w:val="001A20D2"/>
    <w:rsid w:val="001A4D9D"/>
    <w:rsid w:val="001A7C1B"/>
    <w:rsid w:val="001B063B"/>
    <w:rsid w:val="001B29AE"/>
    <w:rsid w:val="001B540D"/>
    <w:rsid w:val="001B5DF6"/>
    <w:rsid w:val="001B69AE"/>
    <w:rsid w:val="001C05C8"/>
    <w:rsid w:val="001C0858"/>
    <w:rsid w:val="001C2992"/>
    <w:rsid w:val="001C49BC"/>
    <w:rsid w:val="001C5B6E"/>
    <w:rsid w:val="001D2D63"/>
    <w:rsid w:val="001D3B18"/>
    <w:rsid w:val="001D7365"/>
    <w:rsid w:val="001E3D7C"/>
    <w:rsid w:val="001E6EA9"/>
    <w:rsid w:val="001E76D6"/>
    <w:rsid w:val="001E7D17"/>
    <w:rsid w:val="001F282E"/>
    <w:rsid w:val="001F3DEC"/>
    <w:rsid w:val="001F5B28"/>
    <w:rsid w:val="002002BE"/>
    <w:rsid w:val="00200D33"/>
    <w:rsid w:val="00203389"/>
    <w:rsid w:val="002064F0"/>
    <w:rsid w:val="002101D6"/>
    <w:rsid w:val="00210397"/>
    <w:rsid w:val="0021047A"/>
    <w:rsid w:val="00211F17"/>
    <w:rsid w:val="002122C0"/>
    <w:rsid w:val="00213706"/>
    <w:rsid w:val="0021504B"/>
    <w:rsid w:val="00216F2D"/>
    <w:rsid w:val="00217555"/>
    <w:rsid w:val="0022381D"/>
    <w:rsid w:val="00226393"/>
    <w:rsid w:val="002310F6"/>
    <w:rsid w:val="00231569"/>
    <w:rsid w:val="002352D9"/>
    <w:rsid w:val="002365B7"/>
    <w:rsid w:val="0024108B"/>
    <w:rsid w:val="00241259"/>
    <w:rsid w:val="00243A9E"/>
    <w:rsid w:val="002457FA"/>
    <w:rsid w:val="00250A67"/>
    <w:rsid w:val="0025131D"/>
    <w:rsid w:val="00252821"/>
    <w:rsid w:val="0025324B"/>
    <w:rsid w:val="002534E8"/>
    <w:rsid w:val="00261676"/>
    <w:rsid w:val="00262178"/>
    <w:rsid w:val="00275E66"/>
    <w:rsid w:val="00280D15"/>
    <w:rsid w:val="0028382D"/>
    <w:rsid w:val="00285A7C"/>
    <w:rsid w:val="0028665D"/>
    <w:rsid w:val="0028680A"/>
    <w:rsid w:val="0028695D"/>
    <w:rsid w:val="00290545"/>
    <w:rsid w:val="0029167C"/>
    <w:rsid w:val="00291BDD"/>
    <w:rsid w:val="00294623"/>
    <w:rsid w:val="002970F0"/>
    <w:rsid w:val="002976E2"/>
    <w:rsid w:val="002A0125"/>
    <w:rsid w:val="002A5506"/>
    <w:rsid w:val="002A75D9"/>
    <w:rsid w:val="002A7DA2"/>
    <w:rsid w:val="002B6166"/>
    <w:rsid w:val="002B6F7D"/>
    <w:rsid w:val="002B71CA"/>
    <w:rsid w:val="002C16B2"/>
    <w:rsid w:val="002C175A"/>
    <w:rsid w:val="002C3A03"/>
    <w:rsid w:val="002C57BB"/>
    <w:rsid w:val="002D0FCE"/>
    <w:rsid w:val="002D3AD9"/>
    <w:rsid w:val="002D5C11"/>
    <w:rsid w:val="002D61A9"/>
    <w:rsid w:val="002E28DE"/>
    <w:rsid w:val="002E2E02"/>
    <w:rsid w:val="002E44FA"/>
    <w:rsid w:val="002E458D"/>
    <w:rsid w:val="002E5C50"/>
    <w:rsid w:val="002F3B3F"/>
    <w:rsid w:val="002F7398"/>
    <w:rsid w:val="003009B9"/>
    <w:rsid w:val="0030599F"/>
    <w:rsid w:val="00305E78"/>
    <w:rsid w:val="00310588"/>
    <w:rsid w:val="003146B7"/>
    <w:rsid w:val="00317DD4"/>
    <w:rsid w:val="003202AE"/>
    <w:rsid w:val="00322E3A"/>
    <w:rsid w:val="00322FC1"/>
    <w:rsid w:val="00327593"/>
    <w:rsid w:val="003422F3"/>
    <w:rsid w:val="00342544"/>
    <w:rsid w:val="00343717"/>
    <w:rsid w:val="00346646"/>
    <w:rsid w:val="003476A5"/>
    <w:rsid w:val="003508C6"/>
    <w:rsid w:val="00350F3B"/>
    <w:rsid w:val="0035175F"/>
    <w:rsid w:val="00352475"/>
    <w:rsid w:val="0035338E"/>
    <w:rsid w:val="00356D89"/>
    <w:rsid w:val="0036101F"/>
    <w:rsid w:val="0037123D"/>
    <w:rsid w:val="0037313B"/>
    <w:rsid w:val="003737B2"/>
    <w:rsid w:val="00373A22"/>
    <w:rsid w:val="00374483"/>
    <w:rsid w:val="00374908"/>
    <w:rsid w:val="00375567"/>
    <w:rsid w:val="00375A2F"/>
    <w:rsid w:val="00381B32"/>
    <w:rsid w:val="00391E09"/>
    <w:rsid w:val="0039311B"/>
    <w:rsid w:val="003965A8"/>
    <w:rsid w:val="003965CF"/>
    <w:rsid w:val="0039660D"/>
    <w:rsid w:val="00396F61"/>
    <w:rsid w:val="003A00B8"/>
    <w:rsid w:val="003A1433"/>
    <w:rsid w:val="003A3B1F"/>
    <w:rsid w:val="003A3F52"/>
    <w:rsid w:val="003A67FC"/>
    <w:rsid w:val="003B2D26"/>
    <w:rsid w:val="003B4DB3"/>
    <w:rsid w:val="003B6368"/>
    <w:rsid w:val="003C0636"/>
    <w:rsid w:val="003C0778"/>
    <w:rsid w:val="003C1F0B"/>
    <w:rsid w:val="003C36EE"/>
    <w:rsid w:val="003C3F0E"/>
    <w:rsid w:val="003C4248"/>
    <w:rsid w:val="003C53D8"/>
    <w:rsid w:val="003C54ED"/>
    <w:rsid w:val="003D15AE"/>
    <w:rsid w:val="003D33C5"/>
    <w:rsid w:val="003D44E0"/>
    <w:rsid w:val="003E4777"/>
    <w:rsid w:val="003E4F87"/>
    <w:rsid w:val="003E7714"/>
    <w:rsid w:val="003F0FB5"/>
    <w:rsid w:val="003F2283"/>
    <w:rsid w:val="003F5C9F"/>
    <w:rsid w:val="003F61E5"/>
    <w:rsid w:val="00400ED7"/>
    <w:rsid w:val="0040225B"/>
    <w:rsid w:val="00402625"/>
    <w:rsid w:val="0040436D"/>
    <w:rsid w:val="0040577E"/>
    <w:rsid w:val="00405DBE"/>
    <w:rsid w:val="00411756"/>
    <w:rsid w:val="00413945"/>
    <w:rsid w:val="0041508D"/>
    <w:rsid w:val="004232E1"/>
    <w:rsid w:val="0042393D"/>
    <w:rsid w:val="00430190"/>
    <w:rsid w:val="00430270"/>
    <w:rsid w:val="00431757"/>
    <w:rsid w:val="00431AA1"/>
    <w:rsid w:val="00432375"/>
    <w:rsid w:val="00432699"/>
    <w:rsid w:val="004326C7"/>
    <w:rsid w:val="00433746"/>
    <w:rsid w:val="0043495B"/>
    <w:rsid w:val="0043514A"/>
    <w:rsid w:val="00435D27"/>
    <w:rsid w:val="0043615E"/>
    <w:rsid w:val="00437547"/>
    <w:rsid w:val="00437E29"/>
    <w:rsid w:val="004439A1"/>
    <w:rsid w:val="00444DAB"/>
    <w:rsid w:val="00447A7B"/>
    <w:rsid w:val="004508E5"/>
    <w:rsid w:val="00452703"/>
    <w:rsid w:val="00452A15"/>
    <w:rsid w:val="00452C50"/>
    <w:rsid w:val="004548B2"/>
    <w:rsid w:val="004567E6"/>
    <w:rsid w:val="004573AC"/>
    <w:rsid w:val="00457B49"/>
    <w:rsid w:val="00460299"/>
    <w:rsid w:val="00460B21"/>
    <w:rsid w:val="00461D11"/>
    <w:rsid w:val="00463AA2"/>
    <w:rsid w:val="004642D7"/>
    <w:rsid w:val="00466BD2"/>
    <w:rsid w:val="004703B7"/>
    <w:rsid w:val="00470D3F"/>
    <w:rsid w:val="00471C86"/>
    <w:rsid w:val="0047263C"/>
    <w:rsid w:val="00480AB5"/>
    <w:rsid w:val="004816D2"/>
    <w:rsid w:val="00481C97"/>
    <w:rsid w:val="00481EB5"/>
    <w:rsid w:val="00482C10"/>
    <w:rsid w:val="00483651"/>
    <w:rsid w:val="00491792"/>
    <w:rsid w:val="00494677"/>
    <w:rsid w:val="004A081A"/>
    <w:rsid w:val="004A0DE4"/>
    <w:rsid w:val="004A13B4"/>
    <w:rsid w:val="004A251A"/>
    <w:rsid w:val="004A3959"/>
    <w:rsid w:val="004A3DFB"/>
    <w:rsid w:val="004A3E75"/>
    <w:rsid w:val="004A5796"/>
    <w:rsid w:val="004A6448"/>
    <w:rsid w:val="004B0AD5"/>
    <w:rsid w:val="004B0DA9"/>
    <w:rsid w:val="004B238D"/>
    <w:rsid w:val="004B2999"/>
    <w:rsid w:val="004B61A8"/>
    <w:rsid w:val="004C02AA"/>
    <w:rsid w:val="004C50C1"/>
    <w:rsid w:val="004C586C"/>
    <w:rsid w:val="004C6F46"/>
    <w:rsid w:val="004D03FB"/>
    <w:rsid w:val="004D0EE1"/>
    <w:rsid w:val="004D3752"/>
    <w:rsid w:val="004D5C1D"/>
    <w:rsid w:val="004E17AC"/>
    <w:rsid w:val="004E4458"/>
    <w:rsid w:val="004E560F"/>
    <w:rsid w:val="004E698F"/>
    <w:rsid w:val="004F0919"/>
    <w:rsid w:val="004F242A"/>
    <w:rsid w:val="004F346C"/>
    <w:rsid w:val="004F7A79"/>
    <w:rsid w:val="00500727"/>
    <w:rsid w:val="00500EF3"/>
    <w:rsid w:val="00504411"/>
    <w:rsid w:val="00505C49"/>
    <w:rsid w:val="00507C4A"/>
    <w:rsid w:val="005114DE"/>
    <w:rsid w:val="005146E2"/>
    <w:rsid w:val="00521D56"/>
    <w:rsid w:val="00522429"/>
    <w:rsid w:val="005226B5"/>
    <w:rsid w:val="00523BB1"/>
    <w:rsid w:val="00523EF0"/>
    <w:rsid w:val="00525E1F"/>
    <w:rsid w:val="005305D5"/>
    <w:rsid w:val="00531C75"/>
    <w:rsid w:val="00532650"/>
    <w:rsid w:val="00532B20"/>
    <w:rsid w:val="005345E2"/>
    <w:rsid w:val="00534B4C"/>
    <w:rsid w:val="00536978"/>
    <w:rsid w:val="00536F7B"/>
    <w:rsid w:val="00537817"/>
    <w:rsid w:val="005379D6"/>
    <w:rsid w:val="00543CAA"/>
    <w:rsid w:val="005458EF"/>
    <w:rsid w:val="00545AFE"/>
    <w:rsid w:val="0055138B"/>
    <w:rsid w:val="00553D01"/>
    <w:rsid w:val="00556323"/>
    <w:rsid w:val="00561FE8"/>
    <w:rsid w:val="005640AC"/>
    <w:rsid w:val="005665A6"/>
    <w:rsid w:val="0056795A"/>
    <w:rsid w:val="00567FC3"/>
    <w:rsid w:val="005714C5"/>
    <w:rsid w:val="005729E8"/>
    <w:rsid w:val="005732DA"/>
    <w:rsid w:val="00577DFC"/>
    <w:rsid w:val="00580A65"/>
    <w:rsid w:val="00583064"/>
    <w:rsid w:val="00585E95"/>
    <w:rsid w:val="005928CB"/>
    <w:rsid w:val="00593676"/>
    <w:rsid w:val="00593FE4"/>
    <w:rsid w:val="00594388"/>
    <w:rsid w:val="00594C83"/>
    <w:rsid w:val="00594F80"/>
    <w:rsid w:val="005970AA"/>
    <w:rsid w:val="005A2399"/>
    <w:rsid w:val="005A461A"/>
    <w:rsid w:val="005B01E2"/>
    <w:rsid w:val="005B3253"/>
    <w:rsid w:val="005B38C9"/>
    <w:rsid w:val="005B3AB9"/>
    <w:rsid w:val="005B51B3"/>
    <w:rsid w:val="005B5645"/>
    <w:rsid w:val="005B7AE2"/>
    <w:rsid w:val="005C1B94"/>
    <w:rsid w:val="005C2B73"/>
    <w:rsid w:val="005D3AD9"/>
    <w:rsid w:val="005D4048"/>
    <w:rsid w:val="005D4C51"/>
    <w:rsid w:val="005D5896"/>
    <w:rsid w:val="005E0F1A"/>
    <w:rsid w:val="005E1DEE"/>
    <w:rsid w:val="005E210E"/>
    <w:rsid w:val="005E4DFB"/>
    <w:rsid w:val="005E7986"/>
    <w:rsid w:val="005F4F1D"/>
    <w:rsid w:val="005F550F"/>
    <w:rsid w:val="00601388"/>
    <w:rsid w:val="00602DBC"/>
    <w:rsid w:val="00606B8D"/>
    <w:rsid w:val="00607DF6"/>
    <w:rsid w:val="00611AB9"/>
    <w:rsid w:val="00611AEE"/>
    <w:rsid w:val="00612D4B"/>
    <w:rsid w:val="0061469F"/>
    <w:rsid w:val="006241BD"/>
    <w:rsid w:val="006246F3"/>
    <w:rsid w:val="00626A59"/>
    <w:rsid w:val="006316CC"/>
    <w:rsid w:val="00634D63"/>
    <w:rsid w:val="006371D6"/>
    <w:rsid w:val="006375A9"/>
    <w:rsid w:val="00640A04"/>
    <w:rsid w:val="00641294"/>
    <w:rsid w:val="00641F91"/>
    <w:rsid w:val="006420E8"/>
    <w:rsid w:val="006428BF"/>
    <w:rsid w:val="0064752E"/>
    <w:rsid w:val="00663766"/>
    <w:rsid w:val="00665187"/>
    <w:rsid w:val="00666AFB"/>
    <w:rsid w:val="00670AEB"/>
    <w:rsid w:val="00670DED"/>
    <w:rsid w:val="006712C4"/>
    <w:rsid w:val="006745FF"/>
    <w:rsid w:val="006763FC"/>
    <w:rsid w:val="00676C08"/>
    <w:rsid w:val="006770E4"/>
    <w:rsid w:val="0068325E"/>
    <w:rsid w:val="00684F36"/>
    <w:rsid w:val="00686142"/>
    <w:rsid w:val="006874F8"/>
    <w:rsid w:val="00690138"/>
    <w:rsid w:val="00690ED3"/>
    <w:rsid w:val="00692017"/>
    <w:rsid w:val="00697FF7"/>
    <w:rsid w:val="006A74E2"/>
    <w:rsid w:val="006B4F07"/>
    <w:rsid w:val="006B5122"/>
    <w:rsid w:val="006B5551"/>
    <w:rsid w:val="006B5EE6"/>
    <w:rsid w:val="006C515A"/>
    <w:rsid w:val="006C6975"/>
    <w:rsid w:val="006D3A4A"/>
    <w:rsid w:val="006D54DA"/>
    <w:rsid w:val="006E20DA"/>
    <w:rsid w:val="006E46B4"/>
    <w:rsid w:val="006E4923"/>
    <w:rsid w:val="006F0EBD"/>
    <w:rsid w:val="006F69BF"/>
    <w:rsid w:val="00703499"/>
    <w:rsid w:val="00704338"/>
    <w:rsid w:val="0070581E"/>
    <w:rsid w:val="0071156A"/>
    <w:rsid w:val="00711B4A"/>
    <w:rsid w:val="00711DAE"/>
    <w:rsid w:val="00711E98"/>
    <w:rsid w:val="0071203B"/>
    <w:rsid w:val="0071366F"/>
    <w:rsid w:val="00713BD3"/>
    <w:rsid w:val="007143BA"/>
    <w:rsid w:val="00721BA7"/>
    <w:rsid w:val="00724485"/>
    <w:rsid w:val="00725257"/>
    <w:rsid w:val="0072561B"/>
    <w:rsid w:val="007273B4"/>
    <w:rsid w:val="0073109A"/>
    <w:rsid w:val="007319B4"/>
    <w:rsid w:val="00743EF5"/>
    <w:rsid w:val="007457D4"/>
    <w:rsid w:val="00745DE8"/>
    <w:rsid w:val="007502E4"/>
    <w:rsid w:val="00750B01"/>
    <w:rsid w:val="007514D3"/>
    <w:rsid w:val="0075157E"/>
    <w:rsid w:val="00751E99"/>
    <w:rsid w:val="0075475C"/>
    <w:rsid w:val="007551F7"/>
    <w:rsid w:val="007571EB"/>
    <w:rsid w:val="00762F83"/>
    <w:rsid w:val="007673F0"/>
    <w:rsid w:val="00771497"/>
    <w:rsid w:val="007765AB"/>
    <w:rsid w:val="007775BF"/>
    <w:rsid w:val="00780107"/>
    <w:rsid w:val="007843BE"/>
    <w:rsid w:val="0079326C"/>
    <w:rsid w:val="00795428"/>
    <w:rsid w:val="00797E1A"/>
    <w:rsid w:val="007A1859"/>
    <w:rsid w:val="007A1C7C"/>
    <w:rsid w:val="007A4CFC"/>
    <w:rsid w:val="007A74CD"/>
    <w:rsid w:val="007A7CED"/>
    <w:rsid w:val="007B1490"/>
    <w:rsid w:val="007B3104"/>
    <w:rsid w:val="007C01D9"/>
    <w:rsid w:val="007C05F4"/>
    <w:rsid w:val="007C0B2A"/>
    <w:rsid w:val="007D1ECE"/>
    <w:rsid w:val="007D44AD"/>
    <w:rsid w:val="007D5717"/>
    <w:rsid w:val="007D64D9"/>
    <w:rsid w:val="007E0C53"/>
    <w:rsid w:val="007E118C"/>
    <w:rsid w:val="007E1995"/>
    <w:rsid w:val="007E371A"/>
    <w:rsid w:val="007E7841"/>
    <w:rsid w:val="007F6C1F"/>
    <w:rsid w:val="007F7816"/>
    <w:rsid w:val="00801908"/>
    <w:rsid w:val="0080207C"/>
    <w:rsid w:val="008225F2"/>
    <w:rsid w:val="00822A5A"/>
    <w:rsid w:val="008234B1"/>
    <w:rsid w:val="00824135"/>
    <w:rsid w:val="00827B59"/>
    <w:rsid w:val="00831A51"/>
    <w:rsid w:val="008321E0"/>
    <w:rsid w:val="00840CE0"/>
    <w:rsid w:val="00845561"/>
    <w:rsid w:val="00850ED0"/>
    <w:rsid w:val="00853087"/>
    <w:rsid w:val="008540A3"/>
    <w:rsid w:val="008542A7"/>
    <w:rsid w:val="0085567A"/>
    <w:rsid w:val="00871721"/>
    <w:rsid w:val="00871D7F"/>
    <w:rsid w:val="00873107"/>
    <w:rsid w:val="008739EC"/>
    <w:rsid w:val="00877669"/>
    <w:rsid w:val="0088320C"/>
    <w:rsid w:val="00884077"/>
    <w:rsid w:val="00884942"/>
    <w:rsid w:val="0088576C"/>
    <w:rsid w:val="0089126C"/>
    <w:rsid w:val="00891296"/>
    <w:rsid w:val="00893DF1"/>
    <w:rsid w:val="0089589F"/>
    <w:rsid w:val="00897A7D"/>
    <w:rsid w:val="00897A80"/>
    <w:rsid w:val="008A156A"/>
    <w:rsid w:val="008A3AE8"/>
    <w:rsid w:val="008A6CAC"/>
    <w:rsid w:val="008A7295"/>
    <w:rsid w:val="008B1D04"/>
    <w:rsid w:val="008B4332"/>
    <w:rsid w:val="008B46B5"/>
    <w:rsid w:val="008B4CE5"/>
    <w:rsid w:val="008B59AE"/>
    <w:rsid w:val="008B5D16"/>
    <w:rsid w:val="008B66F4"/>
    <w:rsid w:val="008C20AE"/>
    <w:rsid w:val="008C798D"/>
    <w:rsid w:val="008D1395"/>
    <w:rsid w:val="008D1E00"/>
    <w:rsid w:val="008D39D6"/>
    <w:rsid w:val="008D4751"/>
    <w:rsid w:val="008D483A"/>
    <w:rsid w:val="008D56C0"/>
    <w:rsid w:val="008D708A"/>
    <w:rsid w:val="008E004A"/>
    <w:rsid w:val="008E1F9E"/>
    <w:rsid w:val="008E3DC8"/>
    <w:rsid w:val="008E6E16"/>
    <w:rsid w:val="008E78B6"/>
    <w:rsid w:val="008F169C"/>
    <w:rsid w:val="008F2766"/>
    <w:rsid w:val="008F3921"/>
    <w:rsid w:val="008F5BFC"/>
    <w:rsid w:val="0090348F"/>
    <w:rsid w:val="009064BD"/>
    <w:rsid w:val="00907E71"/>
    <w:rsid w:val="0091471A"/>
    <w:rsid w:val="009179B1"/>
    <w:rsid w:val="009201A9"/>
    <w:rsid w:val="0092528F"/>
    <w:rsid w:val="00927293"/>
    <w:rsid w:val="00930490"/>
    <w:rsid w:val="009304D1"/>
    <w:rsid w:val="00932A49"/>
    <w:rsid w:val="00934916"/>
    <w:rsid w:val="00934FB4"/>
    <w:rsid w:val="00935F49"/>
    <w:rsid w:val="009421D4"/>
    <w:rsid w:val="00946768"/>
    <w:rsid w:val="00950466"/>
    <w:rsid w:val="009541F2"/>
    <w:rsid w:val="00960258"/>
    <w:rsid w:val="009602C1"/>
    <w:rsid w:val="00960DE9"/>
    <w:rsid w:val="00961953"/>
    <w:rsid w:val="009648DD"/>
    <w:rsid w:val="009657A4"/>
    <w:rsid w:val="00967CB7"/>
    <w:rsid w:val="00967FDD"/>
    <w:rsid w:val="00970E70"/>
    <w:rsid w:val="009724F1"/>
    <w:rsid w:val="00974223"/>
    <w:rsid w:val="00974E64"/>
    <w:rsid w:val="0097688B"/>
    <w:rsid w:val="00977141"/>
    <w:rsid w:val="00983DBD"/>
    <w:rsid w:val="00983E77"/>
    <w:rsid w:val="00992792"/>
    <w:rsid w:val="009A1DC0"/>
    <w:rsid w:val="009A2B01"/>
    <w:rsid w:val="009A49B5"/>
    <w:rsid w:val="009B4303"/>
    <w:rsid w:val="009B49DF"/>
    <w:rsid w:val="009B4BB1"/>
    <w:rsid w:val="009B5F54"/>
    <w:rsid w:val="009C1C2F"/>
    <w:rsid w:val="009C4A10"/>
    <w:rsid w:val="009C6C42"/>
    <w:rsid w:val="009D0616"/>
    <w:rsid w:val="009D5774"/>
    <w:rsid w:val="009D577A"/>
    <w:rsid w:val="009D5AFA"/>
    <w:rsid w:val="009D66E7"/>
    <w:rsid w:val="009D69A5"/>
    <w:rsid w:val="009D6E9D"/>
    <w:rsid w:val="009D71B6"/>
    <w:rsid w:val="009E1427"/>
    <w:rsid w:val="009E1FFC"/>
    <w:rsid w:val="009E2CEC"/>
    <w:rsid w:val="009E30C2"/>
    <w:rsid w:val="009E5EC0"/>
    <w:rsid w:val="009E6129"/>
    <w:rsid w:val="009F0A7E"/>
    <w:rsid w:val="009F2D27"/>
    <w:rsid w:val="009F4A72"/>
    <w:rsid w:val="00A007C5"/>
    <w:rsid w:val="00A02631"/>
    <w:rsid w:val="00A03C39"/>
    <w:rsid w:val="00A04139"/>
    <w:rsid w:val="00A15ADF"/>
    <w:rsid w:val="00A214F0"/>
    <w:rsid w:val="00A23BC1"/>
    <w:rsid w:val="00A24F47"/>
    <w:rsid w:val="00A27382"/>
    <w:rsid w:val="00A27B47"/>
    <w:rsid w:val="00A34A5B"/>
    <w:rsid w:val="00A3567B"/>
    <w:rsid w:val="00A35F42"/>
    <w:rsid w:val="00A37275"/>
    <w:rsid w:val="00A41FA4"/>
    <w:rsid w:val="00A43F65"/>
    <w:rsid w:val="00A467AB"/>
    <w:rsid w:val="00A51071"/>
    <w:rsid w:val="00A52220"/>
    <w:rsid w:val="00A54087"/>
    <w:rsid w:val="00A6575A"/>
    <w:rsid w:val="00A72C42"/>
    <w:rsid w:val="00A72D9F"/>
    <w:rsid w:val="00A74D26"/>
    <w:rsid w:val="00A811CF"/>
    <w:rsid w:val="00A826FB"/>
    <w:rsid w:val="00A83173"/>
    <w:rsid w:val="00A92AE0"/>
    <w:rsid w:val="00A92E8A"/>
    <w:rsid w:val="00A9355A"/>
    <w:rsid w:val="00A936EE"/>
    <w:rsid w:val="00A93F00"/>
    <w:rsid w:val="00A962BF"/>
    <w:rsid w:val="00A968A8"/>
    <w:rsid w:val="00AA53C4"/>
    <w:rsid w:val="00AA651F"/>
    <w:rsid w:val="00AA6C52"/>
    <w:rsid w:val="00AB1E33"/>
    <w:rsid w:val="00AB281D"/>
    <w:rsid w:val="00AB5B4D"/>
    <w:rsid w:val="00AB604B"/>
    <w:rsid w:val="00AB6546"/>
    <w:rsid w:val="00AB687A"/>
    <w:rsid w:val="00AB7190"/>
    <w:rsid w:val="00AB7A26"/>
    <w:rsid w:val="00AB7C97"/>
    <w:rsid w:val="00AC1998"/>
    <w:rsid w:val="00AC7D9A"/>
    <w:rsid w:val="00AD098E"/>
    <w:rsid w:val="00AE29C8"/>
    <w:rsid w:val="00AE53F9"/>
    <w:rsid w:val="00AE6D89"/>
    <w:rsid w:val="00AF16BA"/>
    <w:rsid w:val="00AF3177"/>
    <w:rsid w:val="00AF381B"/>
    <w:rsid w:val="00AF42B6"/>
    <w:rsid w:val="00AF6834"/>
    <w:rsid w:val="00B0582D"/>
    <w:rsid w:val="00B10213"/>
    <w:rsid w:val="00B10F08"/>
    <w:rsid w:val="00B11C44"/>
    <w:rsid w:val="00B12306"/>
    <w:rsid w:val="00B128C9"/>
    <w:rsid w:val="00B154CD"/>
    <w:rsid w:val="00B170CB"/>
    <w:rsid w:val="00B17391"/>
    <w:rsid w:val="00B20D30"/>
    <w:rsid w:val="00B20EC2"/>
    <w:rsid w:val="00B265E2"/>
    <w:rsid w:val="00B2662C"/>
    <w:rsid w:val="00B26CBC"/>
    <w:rsid w:val="00B277EA"/>
    <w:rsid w:val="00B314A6"/>
    <w:rsid w:val="00B3172E"/>
    <w:rsid w:val="00B33C11"/>
    <w:rsid w:val="00B347E8"/>
    <w:rsid w:val="00B400B6"/>
    <w:rsid w:val="00B42A89"/>
    <w:rsid w:val="00B47140"/>
    <w:rsid w:val="00B52252"/>
    <w:rsid w:val="00B5405B"/>
    <w:rsid w:val="00B5470E"/>
    <w:rsid w:val="00B60D72"/>
    <w:rsid w:val="00B72055"/>
    <w:rsid w:val="00B728F9"/>
    <w:rsid w:val="00B72A26"/>
    <w:rsid w:val="00B7304B"/>
    <w:rsid w:val="00B7583C"/>
    <w:rsid w:val="00B75A45"/>
    <w:rsid w:val="00B77994"/>
    <w:rsid w:val="00B77B05"/>
    <w:rsid w:val="00B81114"/>
    <w:rsid w:val="00B81BCB"/>
    <w:rsid w:val="00B851FA"/>
    <w:rsid w:val="00B86839"/>
    <w:rsid w:val="00B90895"/>
    <w:rsid w:val="00B930B4"/>
    <w:rsid w:val="00B97169"/>
    <w:rsid w:val="00BB052E"/>
    <w:rsid w:val="00BB099E"/>
    <w:rsid w:val="00BB0A99"/>
    <w:rsid w:val="00BB286E"/>
    <w:rsid w:val="00BB5D9A"/>
    <w:rsid w:val="00BB742D"/>
    <w:rsid w:val="00BC2F49"/>
    <w:rsid w:val="00BC41D7"/>
    <w:rsid w:val="00BC6B9E"/>
    <w:rsid w:val="00BC6DB8"/>
    <w:rsid w:val="00BC70C0"/>
    <w:rsid w:val="00BD64C1"/>
    <w:rsid w:val="00BE2C89"/>
    <w:rsid w:val="00BE43B6"/>
    <w:rsid w:val="00BE497E"/>
    <w:rsid w:val="00BE4F9C"/>
    <w:rsid w:val="00BE7717"/>
    <w:rsid w:val="00BF06E3"/>
    <w:rsid w:val="00BF23DC"/>
    <w:rsid w:val="00BF428F"/>
    <w:rsid w:val="00BF5D93"/>
    <w:rsid w:val="00BF77D5"/>
    <w:rsid w:val="00BF7BAA"/>
    <w:rsid w:val="00C059B1"/>
    <w:rsid w:val="00C149DD"/>
    <w:rsid w:val="00C14DAC"/>
    <w:rsid w:val="00C1612E"/>
    <w:rsid w:val="00C2122B"/>
    <w:rsid w:val="00C22C5B"/>
    <w:rsid w:val="00C2348C"/>
    <w:rsid w:val="00C249FA"/>
    <w:rsid w:val="00C254C4"/>
    <w:rsid w:val="00C31695"/>
    <w:rsid w:val="00C328EA"/>
    <w:rsid w:val="00C33B90"/>
    <w:rsid w:val="00C3583C"/>
    <w:rsid w:val="00C3592A"/>
    <w:rsid w:val="00C372A2"/>
    <w:rsid w:val="00C3738D"/>
    <w:rsid w:val="00C4313B"/>
    <w:rsid w:val="00C466EF"/>
    <w:rsid w:val="00C510FE"/>
    <w:rsid w:val="00C522E5"/>
    <w:rsid w:val="00C540D7"/>
    <w:rsid w:val="00C600DD"/>
    <w:rsid w:val="00C60EF2"/>
    <w:rsid w:val="00C611A0"/>
    <w:rsid w:val="00C6478B"/>
    <w:rsid w:val="00C653F9"/>
    <w:rsid w:val="00C65E4C"/>
    <w:rsid w:val="00C67A57"/>
    <w:rsid w:val="00C7228B"/>
    <w:rsid w:val="00C72A4A"/>
    <w:rsid w:val="00C742D7"/>
    <w:rsid w:val="00C756CE"/>
    <w:rsid w:val="00C76A4D"/>
    <w:rsid w:val="00C82F71"/>
    <w:rsid w:val="00C8349A"/>
    <w:rsid w:val="00C85398"/>
    <w:rsid w:val="00C90BFE"/>
    <w:rsid w:val="00C94D98"/>
    <w:rsid w:val="00C963E3"/>
    <w:rsid w:val="00CA1DBD"/>
    <w:rsid w:val="00CA2DC9"/>
    <w:rsid w:val="00CA40E4"/>
    <w:rsid w:val="00CA59FE"/>
    <w:rsid w:val="00CA7A94"/>
    <w:rsid w:val="00CB2A08"/>
    <w:rsid w:val="00CB54C7"/>
    <w:rsid w:val="00CC05E0"/>
    <w:rsid w:val="00CC2A15"/>
    <w:rsid w:val="00CC500F"/>
    <w:rsid w:val="00CC501E"/>
    <w:rsid w:val="00CD0874"/>
    <w:rsid w:val="00CD1FD7"/>
    <w:rsid w:val="00CD3419"/>
    <w:rsid w:val="00CD47F0"/>
    <w:rsid w:val="00CD5084"/>
    <w:rsid w:val="00CD5982"/>
    <w:rsid w:val="00CD6EA1"/>
    <w:rsid w:val="00CE2814"/>
    <w:rsid w:val="00CE5560"/>
    <w:rsid w:val="00CE671B"/>
    <w:rsid w:val="00CE6C91"/>
    <w:rsid w:val="00CF1839"/>
    <w:rsid w:val="00CF1DD7"/>
    <w:rsid w:val="00CF4826"/>
    <w:rsid w:val="00D043C0"/>
    <w:rsid w:val="00D05C21"/>
    <w:rsid w:val="00D116E7"/>
    <w:rsid w:val="00D15488"/>
    <w:rsid w:val="00D17651"/>
    <w:rsid w:val="00D21866"/>
    <w:rsid w:val="00D278B6"/>
    <w:rsid w:val="00D37ECD"/>
    <w:rsid w:val="00D40331"/>
    <w:rsid w:val="00D4125E"/>
    <w:rsid w:val="00D41DF0"/>
    <w:rsid w:val="00D46C8F"/>
    <w:rsid w:val="00D50757"/>
    <w:rsid w:val="00D54756"/>
    <w:rsid w:val="00D563A3"/>
    <w:rsid w:val="00D624C3"/>
    <w:rsid w:val="00D63561"/>
    <w:rsid w:val="00D647F9"/>
    <w:rsid w:val="00D661CB"/>
    <w:rsid w:val="00D7204F"/>
    <w:rsid w:val="00D76227"/>
    <w:rsid w:val="00D77D42"/>
    <w:rsid w:val="00D802C7"/>
    <w:rsid w:val="00D81251"/>
    <w:rsid w:val="00D815E3"/>
    <w:rsid w:val="00D84052"/>
    <w:rsid w:val="00D869B9"/>
    <w:rsid w:val="00D869ED"/>
    <w:rsid w:val="00D9102B"/>
    <w:rsid w:val="00D92D6E"/>
    <w:rsid w:val="00D9489A"/>
    <w:rsid w:val="00DA167E"/>
    <w:rsid w:val="00DA2C25"/>
    <w:rsid w:val="00DA7036"/>
    <w:rsid w:val="00DA7E47"/>
    <w:rsid w:val="00DB049D"/>
    <w:rsid w:val="00DB7B4C"/>
    <w:rsid w:val="00DC0087"/>
    <w:rsid w:val="00DC1362"/>
    <w:rsid w:val="00DC13D5"/>
    <w:rsid w:val="00DC4004"/>
    <w:rsid w:val="00DC6C21"/>
    <w:rsid w:val="00DC7313"/>
    <w:rsid w:val="00DD0225"/>
    <w:rsid w:val="00DD0E24"/>
    <w:rsid w:val="00DD31A6"/>
    <w:rsid w:val="00DD66EC"/>
    <w:rsid w:val="00DE3CB4"/>
    <w:rsid w:val="00DF1E7D"/>
    <w:rsid w:val="00DF31FC"/>
    <w:rsid w:val="00DF3B86"/>
    <w:rsid w:val="00DF40B0"/>
    <w:rsid w:val="00DF5FEF"/>
    <w:rsid w:val="00DF64D7"/>
    <w:rsid w:val="00DF6558"/>
    <w:rsid w:val="00DF6761"/>
    <w:rsid w:val="00E1073D"/>
    <w:rsid w:val="00E1134D"/>
    <w:rsid w:val="00E12326"/>
    <w:rsid w:val="00E13B3F"/>
    <w:rsid w:val="00E13F5D"/>
    <w:rsid w:val="00E147E2"/>
    <w:rsid w:val="00E206FC"/>
    <w:rsid w:val="00E22568"/>
    <w:rsid w:val="00E2357F"/>
    <w:rsid w:val="00E2475B"/>
    <w:rsid w:val="00E27AF4"/>
    <w:rsid w:val="00E31D7E"/>
    <w:rsid w:val="00E36A56"/>
    <w:rsid w:val="00E40B0F"/>
    <w:rsid w:val="00E448B8"/>
    <w:rsid w:val="00E44EE5"/>
    <w:rsid w:val="00E45D7D"/>
    <w:rsid w:val="00E46292"/>
    <w:rsid w:val="00E5141C"/>
    <w:rsid w:val="00E530DE"/>
    <w:rsid w:val="00E60B91"/>
    <w:rsid w:val="00E60F91"/>
    <w:rsid w:val="00E61AA1"/>
    <w:rsid w:val="00E625A0"/>
    <w:rsid w:val="00E62C45"/>
    <w:rsid w:val="00E661AE"/>
    <w:rsid w:val="00E664FF"/>
    <w:rsid w:val="00E673BC"/>
    <w:rsid w:val="00E70DD4"/>
    <w:rsid w:val="00E73262"/>
    <w:rsid w:val="00E73CC8"/>
    <w:rsid w:val="00E74F0F"/>
    <w:rsid w:val="00E81F42"/>
    <w:rsid w:val="00E84DE7"/>
    <w:rsid w:val="00E87E42"/>
    <w:rsid w:val="00E904C4"/>
    <w:rsid w:val="00E9053E"/>
    <w:rsid w:val="00E92175"/>
    <w:rsid w:val="00E921BE"/>
    <w:rsid w:val="00E961B0"/>
    <w:rsid w:val="00EA1405"/>
    <w:rsid w:val="00EA222A"/>
    <w:rsid w:val="00EA78BF"/>
    <w:rsid w:val="00EB0B91"/>
    <w:rsid w:val="00EB0C10"/>
    <w:rsid w:val="00EB27ED"/>
    <w:rsid w:val="00EB2893"/>
    <w:rsid w:val="00EB3016"/>
    <w:rsid w:val="00EB38B5"/>
    <w:rsid w:val="00EC25F4"/>
    <w:rsid w:val="00EC308E"/>
    <w:rsid w:val="00EC313D"/>
    <w:rsid w:val="00EC5F7A"/>
    <w:rsid w:val="00EC7B58"/>
    <w:rsid w:val="00ED11CA"/>
    <w:rsid w:val="00ED4F05"/>
    <w:rsid w:val="00ED718E"/>
    <w:rsid w:val="00EE16E4"/>
    <w:rsid w:val="00EE2529"/>
    <w:rsid w:val="00EE38C5"/>
    <w:rsid w:val="00EE4307"/>
    <w:rsid w:val="00EE7CFD"/>
    <w:rsid w:val="00EF550B"/>
    <w:rsid w:val="00EF55D3"/>
    <w:rsid w:val="00EF60BE"/>
    <w:rsid w:val="00EF6128"/>
    <w:rsid w:val="00EF782C"/>
    <w:rsid w:val="00EF78BB"/>
    <w:rsid w:val="00F02054"/>
    <w:rsid w:val="00F02A90"/>
    <w:rsid w:val="00F03187"/>
    <w:rsid w:val="00F04871"/>
    <w:rsid w:val="00F05D40"/>
    <w:rsid w:val="00F064C4"/>
    <w:rsid w:val="00F14599"/>
    <w:rsid w:val="00F152BA"/>
    <w:rsid w:val="00F17935"/>
    <w:rsid w:val="00F2136A"/>
    <w:rsid w:val="00F221B6"/>
    <w:rsid w:val="00F30034"/>
    <w:rsid w:val="00F3029F"/>
    <w:rsid w:val="00F351FF"/>
    <w:rsid w:val="00F35AD9"/>
    <w:rsid w:val="00F418E5"/>
    <w:rsid w:val="00F43C5C"/>
    <w:rsid w:val="00F43CF0"/>
    <w:rsid w:val="00F45B43"/>
    <w:rsid w:val="00F4693F"/>
    <w:rsid w:val="00F5206E"/>
    <w:rsid w:val="00F522B8"/>
    <w:rsid w:val="00F538B5"/>
    <w:rsid w:val="00F57B9E"/>
    <w:rsid w:val="00F57E6A"/>
    <w:rsid w:val="00F61F03"/>
    <w:rsid w:val="00F61FB3"/>
    <w:rsid w:val="00F622A0"/>
    <w:rsid w:val="00F628F8"/>
    <w:rsid w:val="00F64A89"/>
    <w:rsid w:val="00F658A4"/>
    <w:rsid w:val="00F7116B"/>
    <w:rsid w:val="00F771EA"/>
    <w:rsid w:val="00F82F48"/>
    <w:rsid w:val="00F92059"/>
    <w:rsid w:val="00F94B1C"/>
    <w:rsid w:val="00FA0A19"/>
    <w:rsid w:val="00FA1CAE"/>
    <w:rsid w:val="00FA3137"/>
    <w:rsid w:val="00FA33A3"/>
    <w:rsid w:val="00FA4541"/>
    <w:rsid w:val="00FA4635"/>
    <w:rsid w:val="00FA4785"/>
    <w:rsid w:val="00FA7DCA"/>
    <w:rsid w:val="00FB01E2"/>
    <w:rsid w:val="00FB3F38"/>
    <w:rsid w:val="00FB4715"/>
    <w:rsid w:val="00FB63FD"/>
    <w:rsid w:val="00FC0DF1"/>
    <w:rsid w:val="00FC1DF1"/>
    <w:rsid w:val="00FC4138"/>
    <w:rsid w:val="00FC63BF"/>
    <w:rsid w:val="00FC6508"/>
    <w:rsid w:val="00FC798B"/>
    <w:rsid w:val="00FC7F9A"/>
    <w:rsid w:val="00FD2B9E"/>
    <w:rsid w:val="00FD4897"/>
    <w:rsid w:val="00FE1DA8"/>
    <w:rsid w:val="00FE22F9"/>
    <w:rsid w:val="00FE2B1F"/>
    <w:rsid w:val="00FE2D19"/>
    <w:rsid w:val="00FE3965"/>
    <w:rsid w:val="00FE5F21"/>
    <w:rsid w:val="00FF01E3"/>
    <w:rsid w:val="00FF0F07"/>
    <w:rsid w:val="00FF1422"/>
    <w:rsid w:val="00FF2E78"/>
    <w:rsid w:val="00FF5825"/>
    <w:rsid w:val="00FF792B"/>
    <w:rsid w:val="0CF3F4E9"/>
    <w:rsid w:val="1B346702"/>
    <w:rsid w:val="2640997A"/>
    <w:rsid w:val="467F2895"/>
    <w:rsid w:val="4DA84F70"/>
    <w:rsid w:val="551F5D41"/>
    <w:rsid w:val="5AF3383E"/>
    <w:rsid w:val="70A8B2DC"/>
    <w:rsid w:val="7214FC9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4d69"/>
    </o:shapedefaults>
    <o:shapelayout v:ext="edit">
      <o:idmap v:ext="edit" data="2"/>
    </o:shapelayout>
  </w:shapeDefaults>
  <w:decimalSymbol w:val="."/>
  <w:listSeparator w:val=","/>
  <w14:docId w14:val="57C5D9B6"/>
  <w15:chartTrackingRefBased/>
  <w15:docId w15:val="{AD6C30EA-4354-4619-99B5-9324D169E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lang w:eastAsia="en-US"/>
    </w:rPr>
  </w:style>
  <w:style w:type="paragraph" w:styleId="Heading1">
    <w:name w:val="heading 1"/>
    <w:basedOn w:val="Normal"/>
    <w:next w:val="Normal"/>
    <w:qFormat/>
    <w:rsid w:val="000E170C"/>
    <w:pPr>
      <w:keepNext/>
      <w:outlineLvl w:val="0"/>
    </w:pPr>
    <w:rPr>
      <w:b/>
      <w:bCs/>
      <w:sz w:val="24"/>
      <w:szCs w:val="24"/>
      <w:lang w:eastAsia="en-GB"/>
    </w:rPr>
  </w:style>
  <w:style w:type="paragraph" w:styleId="Heading2">
    <w:name w:val="heading 2"/>
    <w:basedOn w:val="Normal"/>
    <w:next w:val="Normal"/>
    <w:link w:val="Heading2Char"/>
    <w:semiHidden/>
    <w:unhideWhenUsed/>
    <w:qFormat/>
    <w:rsid w:val="00CD6EA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40A3"/>
    <w:pPr>
      <w:tabs>
        <w:tab w:val="center" w:pos="4320"/>
        <w:tab w:val="right" w:pos="8640"/>
      </w:tabs>
    </w:pPr>
  </w:style>
  <w:style w:type="paragraph" w:styleId="Footer">
    <w:name w:val="footer"/>
    <w:basedOn w:val="Normal"/>
    <w:rsid w:val="008540A3"/>
    <w:pPr>
      <w:tabs>
        <w:tab w:val="center" w:pos="4320"/>
        <w:tab w:val="right" w:pos="8640"/>
      </w:tabs>
    </w:pPr>
  </w:style>
  <w:style w:type="character" w:styleId="Hyperlink">
    <w:name w:val="Hyperlink"/>
    <w:uiPriority w:val="99"/>
    <w:rsid w:val="008540A3"/>
    <w:rPr>
      <w:color w:val="0000FF"/>
      <w:u w:val="single"/>
    </w:rPr>
  </w:style>
  <w:style w:type="table" w:styleId="TableGrid">
    <w:name w:val="Table Grid"/>
    <w:basedOn w:val="TableNormal"/>
    <w:uiPriority w:val="39"/>
    <w:rsid w:val="00470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B4332"/>
    <w:rPr>
      <w:rFonts w:ascii="Tahoma" w:hAnsi="Tahoma" w:cs="Tahoma"/>
      <w:sz w:val="16"/>
      <w:szCs w:val="16"/>
    </w:rPr>
  </w:style>
  <w:style w:type="paragraph" w:customStyle="1" w:styleId="Char">
    <w:name w:val="Char"/>
    <w:basedOn w:val="Normal"/>
    <w:rsid w:val="0022381D"/>
    <w:pPr>
      <w:keepLines/>
      <w:spacing w:after="160" w:line="240" w:lineRule="exact"/>
      <w:ind w:left="2977"/>
    </w:pPr>
    <w:rPr>
      <w:rFonts w:ascii="Tahoma" w:hAnsi="Tahoma"/>
      <w:sz w:val="20"/>
      <w:szCs w:val="24"/>
      <w:lang w:val="en-US"/>
    </w:rPr>
  </w:style>
  <w:style w:type="paragraph" w:customStyle="1" w:styleId="CharCharCharCharCharCharCharCharCharChar">
    <w:name w:val="Char Char Char Char Char Char Char Char Char Char"/>
    <w:basedOn w:val="Normal"/>
    <w:rsid w:val="002B6F7D"/>
    <w:rPr>
      <w:rFonts w:eastAsia="SimSun"/>
      <w:sz w:val="20"/>
      <w:szCs w:val="20"/>
      <w:lang w:eastAsia="zh-CN"/>
    </w:rPr>
  </w:style>
  <w:style w:type="paragraph" w:styleId="BlockText">
    <w:name w:val="Block Text"/>
    <w:basedOn w:val="Normal"/>
    <w:rsid w:val="0022381D"/>
    <w:pPr>
      <w:ind w:left="720" w:right="-290" w:hanging="720"/>
    </w:pPr>
    <w:rPr>
      <w:sz w:val="24"/>
      <w:szCs w:val="24"/>
      <w:lang w:eastAsia="en-GB"/>
    </w:rPr>
  </w:style>
  <w:style w:type="paragraph" w:customStyle="1" w:styleId="Char0">
    <w:name w:val="Char0"/>
    <w:basedOn w:val="Normal"/>
    <w:rsid w:val="0022381D"/>
    <w:pPr>
      <w:keepLines/>
      <w:spacing w:after="160" w:line="240" w:lineRule="exact"/>
      <w:ind w:left="2977"/>
    </w:pPr>
    <w:rPr>
      <w:rFonts w:ascii="Tahoma" w:hAnsi="Tahoma"/>
      <w:sz w:val="20"/>
      <w:szCs w:val="24"/>
      <w:lang w:val="en-US"/>
    </w:rPr>
  </w:style>
  <w:style w:type="paragraph" w:customStyle="1" w:styleId="CharCharChar">
    <w:name w:val="Char Char Char"/>
    <w:basedOn w:val="Normal"/>
    <w:rsid w:val="00AB604B"/>
    <w:rPr>
      <w:rFonts w:eastAsia="SimSun"/>
      <w:sz w:val="20"/>
      <w:szCs w:val="20"/>
      <w:lang w:eastAsia="zh-CN"/>
    </w:rPr>
  </w:style>
  <w:style w:type="paragraph" w:customStyle="1" w:styleId="CharChar1">
    <w:name w:val="Char Char1"/>
    <w:basedOn w:val="Normal"/>
    <w:rsid w:val="00EE38C5"/>
    <w:pPr>
      <w:spacing w:after="160" w:line="240" w:lineRule="exact"/>
    </w:pPr>
    <w:rPr>
      <w:rFonts w:ascii="Tahoma" w:hAnsi="Tahoma"/>
      <w:sz w:val="20"/>
      <w:szCs w:val="20"/>
      <w:lang w:val="en-US"/>
    </w:rPr>
  </w:style>
  <w:style w:type="paragraph" w:customStyle="1" w:styleId="NumberLine">
    <w:name w:val="Number + Line"/>
    <w:basedOn w:val="Normal"/>
    <w:uiPriority w:val="99"/>
    <w:rsid w:val="00E904C4"/>
    <w:pPr>
      <w:numPr>
        <w:numId w:val="1"/>
      </w:numPr>
      <w:spacing w:after="120" w:line="360" w:lineRule="auto"/>
    </w:pPr>
    <w:rPr>
      <w:sz w:val="24"/>
      <w:lang w:eastAsia="en-GB"/>
    </w:rPr>
  </w:style>
  <w:style w:type="paragraph" w:styleId="NoSpacing">
    <w:name w:val="No Spacing"/>
    <w:uiPriority w:val="1"/>
    <w:qFormat/>
    <w:rsid w:val="00E904C4"/>
    <w:rPr>
      <w:rFonts w:ascii="Calibri" w:eastAsia="Calibri" w:hAnsi="Calibri"/>
      <w:sz w:val="22"/>
      <w:szCs w:val="22"/>
      <w:lang w:eastAsia="en-US"/>
    </w:rPr>
  </w:style>
  <w:style w:type="paragraph" w:styleId="ListParagraph">
    <w:name w:val="List Paragraph"/>
    <w:aliases w:val="Dot pt,No Spacing1,List Paragraph Char Char Char,Indicator Text,Numbered Para 1,Bullet 1,List Paragraph1,F5 List Paragraph,Bullet Points,MAIN CONTENT,Colorful List - Accent 11,List Paragraph2,List Paragraph12,OBC Bullet,List Paragraph11,L"/>
    <w:basedOn w:val="Normal"/>
    <w:link w:val="ListParagraphChar"/>
    <w:uiPriority w:val="34"/>
    <w:qFormat/>
    <w:rsid w:val="00E904C4"/>
    <w:pPr>
      <w:ind w:left="720"/>
    </w:pPr>
    <w:rPr>
      <w:sz w:val="24"/>
      <w:szCs w:val="24"/>
      <w:lang w:eastAsia="en-GB"/>
    </w:rPr>
  </w:style>
  <w:style w:type="paragraph" w:customStyle="1" w:styleId="PurposeHeader">
    <w:name w:val="Purpose Header"/>
    <w:basedOn w:val="Normal"/>
    <w:next w:val="Normal"/>
    <w:rsid w:val="00E904C4"/>
    <w:pPr>
      <w:numPr>
        <w:numId w:val="2"/>
      </w:numPr>
      <w:spacing w:after="240"/>
    </w:pPr>
    <w:rPr>
      <w:b/>
      <w:sz w:val="24"/>
      <w:szCs w:val="24"/>
      <w:lang w:eastAsia="en-GB"/>
    </w:rPr>
  </w:style>
  <w:style w:type="character" w:customStyle="1" w:styleId="Heading2Char">
    <w:name w:val="Heading 2 Char"/>
    <w:basedOn w:val="DefaultParagraphFont"/>
    <w:link w:val="Heading2"/>
    <w:semiHidden/>
    <w:rsid w:val="00CD6EA1"/>
    <w:rPr>
      <w:rFonts w:asciiTheme="majorHAnsi" w:eastAsiaTheme="majorEastAsia" w:hAnsiTheme="majorHAnsi" w:cstheme="majorBidi"/>
      <w:color w:val="2E74B5" w:themeColor="accent1" w:themeShade="BF"/>
      <w:sz w:val="26"/>
      <w:szCs w:val="26"/>
      <w:lang w:eastAsia="en-US"/>
    </w:rPr>
  </w:style>
  <w:style w:type="paragraph" w:customStyle="1" w:styleId="Default">
    <w:name w:val="Default"/>
    <w:rsid w:val="009D6E9D"/>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0003B5"/>
    <w:pPr>
      <w:spacing w:before="100" w:beforeAutospacing="1" w:after="100" w:afterAutospacing="1"/>
    </w:pPr>
    <w:rPr>
      <w:rFonts w:ascii="Times New Roman" w:hAnsi="Times New Roman"/>
      <w:sz w:val="24"/>
      <w:szCs w:val="24"/>
      <w:lang w:eastAsia="en-GB"/>
    </w:rPr>
  </w:style>
  <w:style w:type="character" w:customStyle="1" w:styleId="A10">
    <w:name w:val="A10"/>
    <w:uiPriority w:val="99"/>
    <w:rsid w:val="000003B5"/>
    <w:rPr>
      <w:rFonts w:cs="QHCCA A+ Gotham Rounded"/>
      <w:color w:val="000000"/>
      <w:sz w:val="17"/>
      <w:szCs w:val="17"/>
    </w:rPr>
  </w:style>
  <w:style w:type="character" w:customStyle="1" w:styleId="A7">
    <w:name w:val="A7"/>
    <w:uiPriority w:val="99"/>
    <w:rsid w:val="000003B5"/>
    <w:rPr>
      <w:rFonts w:cs="QHCCA A+ Gotham Rounded"/>
      <w:color w:val="000000"/>
      <w:sz w:val="18"/>
      <w:szCs w:val="18"/>
    </w:rPr>
  </w:style>
  <w:style w:type="character" w:customStyle="1" w:styleId="A6">
    <w:name w:val="A6"/>
    <w:uiPriority w:val="99"/>
    <w:rsid w:val="000003B5"/>
    <w:rPr>
      <w:rFonts w:cs="QHCCA A+ Gotham Rounded"/>
      <w:color w:val="000000"/>
      <w:sz w:val="20"/>
      <w:szCs w:val="20"/>
    </w:rPr>
  </w:style>
  <w:style w:type="character" w:customStyle="1" w:styleId="A11">
    <w:name w:val="A11"/>
    <w:uiPriority w:val="99"/>
    <w:rsid w:val="000003B5"/>
    <w:rPr>
      <w:rFonts w:cs="QHCCA A+ Gotham Rounded"/>
      <w:b/>
      <w:bCs/>
      <w:color w:val="000000"/>
      <w:sz w:val="32"/>
      <w:szCs w:val="32"/>
    </w:rPr>
  </w:style>
  <w:style w:type="paragraph" w:styleId="FootnoteText">
    <w:name w:val="footnote text"/>
    <w:basedOn w:val="Normal"/>
    <w:link w:val="FootnoteTextChar"/>
    <w:rsid w:val="0009255F"/>
    <w:rPr>
      <w:sz w:val="20"/>
      <w:szCs w:val="20"/>
    </w:rPr>
  </w:style>
  <w:style w:type="character" w:customStyle="1" w:styleId="FootnoteTextChar">
    <w:name w:val="Footnote Text Char"/>
    <w:basedOn w:val="DefaultParagraphFont"/>
    <w:link w:val="FootnoteText"/>
    <w:rsid w:val="0009255F"/>
    <w:rPr>
      <w:rFonts w:ascii="Arial" w:hAnsi="Arial"/>
      <w:lang w:eastAsia="en-US"/>
    </w:rPr>
  </w:style>
  <w:style w:type="character" w:styleId="FootnoteReference">
    <w:name w:val="footnote reference"/>
    <w:basedOn w:val="DefaultParagraphFont"/>
    <w:rsid w:val="0009255F"/>
    <w:rPr>
      <w:vertAlign w:val="superscript"/>
    </w:rPr>
  </w:style>
  <w:style w:type="character" w:styleId="CommentReference">
    <w:name w:val="annotation reference"/>
    <w:basedOn w:val="DefaultParagraphFont"/>
    <w:rsid w:val="00E961B0"/>
    <w:rPr>
      <w:sz w:val="16"/>
      <w:szCs w:val="16"/>
    </w:rPr>
  </w:style>
  <w:style w:type="paragraph" w:styleId="CommentText">
    <w:name w:val="annotation text"/>
    <w:basedOn w:val="Normal"/>
    <w:link w:val="CommentTextChar"/>
    <w:rsid w:val="00E961B0"/>
    <w:rPr>
      <w:sz w:val="20"/>
      <w:szCs w:val="20"/>
    </w:rPr>
  </w:style>
  <w:style w:type="character" w:customStyle="1" w:styleId="CommentTextChar">
    <w:name w:val="Comment Text Char"/>
    <w:basedOn w:val="DefaultParagraphFont"/>
    <w:link w:val="CommentText"/>
    <w:rsid w:val="00E961B0"/>
    <w:rPr>
      <w:rFonts w:ascii="Arial" w:hAnsi="Arial"/>
      <w:lang w:eastAsia="en-US"/>
    </w:rPr>
  </w:style>
  <w:style w:type="paragraph" w:styleId="CommentSubject">
    <w:name w:val="annotation subject"/>
    <w:basedOn w:val="CommentText"/>
    <w:next w:val="CommentText"/>
    <w:link w:val="CommentSubjectChar"/>
    <w:rsid w:val="00E961B0"/>
    <w:rPr>
      <w:b/>
      <w:bCs/>
    </w:rPr>
  </w:style>
  <w:style w:type="character" w:customStyle="1" w:styleId="CommentSubjectChar">
    <w:name w:val="Comment Subject Char"/>
    <w:basedOn w:val="CommentTextChar"/>
    <w:link w:val="CommentSubject"/>
    <w:rsid w:val="00E961B0"/>
    <w:rPr>
      <w:rFonts w:ascii="Arial" w:hAnsi="Arial"/>
      <w:b/>
      <w:bCs/>
      <w:lang w:eastAsia="en-US"/>
    </w:rPr>
  </w:style>
  <w:style w:type="paragraph" w:customStyle="1" w:styleId="Body">
    <w:name w:val="Body"/>
    <w:rsid w:val="00950466"/>
    <w:pPr>
      <w:pBdr>
        <w:top w:val="nil"/>
        <w:left w:val="nil"/>
        <w:bottom w:val="nil"/>
        <w:right w:val="nil"/>
        <w:between w:val="nil"/>
        <w:bar w:val="nil"/>
      </w:pBdr>
    </w:pPr>
    <w:rPr>
      <w:rFonts w:ascii="Arial" w:eastAsia="Arial Unicode MS" w:hAnsi="Arial" w:cs="Arial Unicode MS"/>
      <w:color w:val="000000"/>
      <w:bdr w:val="nil"/>
    </w:rPr>
  </w:style>
  <w:style w:type="paragraph" w:customStyle="1" w:styleId="Sectionhead">
    <w:name w:val="Section head"/>
    <w:rsid w:val="003202AE"/>
    <w:pPr>
      <w:tabs>
        <w:tab w:val="left" w:pos="850"/>
      </w:tabs>
      <w:spacing w:before="283" w:after="170" w:line="360" w:lineRule="atLeast"/>
    </w:pPr>
    <w:rPr>
      <w:rFonts w:ascii="Arial" w:hAnsi="Arial"/>
      <w:b/>
      <w:snapToGrid w:val="0"/>
      <w:sz w:val="32"/>
      <w:lang w:val="en-US"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Colorful List - Accent 11 Char"/>
    <w:link w:val="ListParagraph"/>
    <w:uiPriority w:val="34"/>
    <w:qFormat/>
    <w:rsid w:val="00C756CE"/>
    <w:rPr>
      <w:rFonts w:ascii="Arial" w:hAnsi="Arial"/>
      <w:sz w:val="24"/>
      <w:szCs w:val="24"/>
    </w:rPr>
  </w:style>
  <w:style w:type="character" w:styleId="UnresolvedMention">
    <w:name w:val="Unresolved Mention"/>
    <w:basedOn w:val="DefaultParagraphFont"/>
    <w:uiPriority w:val="99"/>
    <w:semiHidden/>
    <w:unhideWhenUsed/>
    <w:rsid w:val="00FF01E3"/>
    <w:rPr>
      <w:color w:val="605E5C"/>
      <w:shd w:val="clear" w:color="auto" w:fill="E1DFDD"/>
    </w:rPr>
  </w:style>
  <w:style w:type="paragraph" w:customStyle="1" w:styleId="paragraph">
    <w:name w:val="paragraph"/>
    <w:basedOn w:val="Normal"/>
    <w:rsid w:val="006428BF"/>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6428BF"/>
  </w:style>
  <w:style w:type="character" w:styleId="FollowedHyperlink">
    <w:name w:val="FollowedHyperlink"/>
    <w:basedOn w:val="DefaultParagraphFont"/>
    <w:rsid w:val="00C316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0644">
      <w:bodyDiv w:val="1"/>
      <w:marLeft w:val="0"/>
      <w:marRight w:val="0"/>
      <w:marTop w:val="0"/>
      <w:marBottom w:val="0"/>
      <w:divBdr>
        <w:top w:val="none" w:sz="0" w:space="0" w:color="auto"/>
        <w:left w:val="none" w:sz="0" w:space="0" w:color="auto"/>
        <w:bottom w:val="none" w:sz="0" w:space="0" w:color="auto"/>
        <w:right w:val="none" w:sz="0" w:space="0" w:color="auto"/>
      </w:divBdr>
    </w:div>
    <w:div w:id="92746807">
      <w:bodyDiv w:val="1"/>
      <w:marLeft w:val="0"/>
      <w:marRight w:val="0"/>
      <w:marTop w:val="0"/>
      <w:marBottom w:val="0"/>
      <w:divBdr>
        <w:top w:val="none" w:sz="0" w:space="0" w:color="auto"/>
        <w:left w:val="none" w:sz="0" w:space="0" w:color="auto"/>
        <w:bottom w:val="none" w:sz="0" w:space="0" w:color="auto"/>
        <w:right w:val="none" w:sz="0" w:space="0" w:color="auto"/>
      </w:divBdr>
    </w:div>
    <w:div w:id="130905160">
      <w:bodyDiv w:val="1"/>
      <w:marLeft w:val="0"/>
      <w:marRight w:val="0"/>
      <w:marTop w:val="0"/>
      <w:marBottom w:val="0"/>
      <w:divBdr>
        <w:top w:val="none" w:sz="0" w:space="0" w:color="auto"/>
        <w:left w:val="none" w:sz="0" w:space="0" w:color="auto"/>
        <w:bottom w:val="none" w:sz="0" w:space="0" w:color="auto"/>
        <w:right w:val="none" w:sz="0" w:space="0" w:color="auto"/>
      </w:divBdr>
    </w:div>
    <w:div w:id="131605861">
      <w:bodyDiv w:val="1"/>
      <w:marLeft w:val="0"/>
      <w:marRight w:val="0"/>
      <w:marTop w:val="0"/>
      <w:marBottom w:val="0"/>
      <w:divBdr>
        <w:top w:val="none" w:sz="0" w:space="0" w:color="auto"/>
        <w:left w:val="none" w:sz="0" w:space="0" w:color="auto"/>
        <w:bottom w:val="none" w:sz="0" w:space="0" w:color="auto"/>
        <w:right w:val="none" w:sz="0" w:space="0" w:color="auto"/>
      </w:divBdr>
    </w:div>
    <w:div w:id="281569528">
      <w:bodyDiv w:val="1"/>
      <w:marLeft w:val="0"/>
      <w:marRight w:val="0"/>
      <w:marTop w:val="0"/>
      <w:marBottom w:val="0"/>
      <w:divBdr>
        <w:top w:val="none" w:sz="0" w:space="0" w:color="auto"/>
        <w:left w:val="none" w:sz="0" w:space="0" w:color="auto"/>
        <w:bottom w:val="none" w:sz="0" w:space="0" w:color="auto"/>
        <w:right w:val="none" w:sz="0" w:space="0" w:color="auto"/>
      </w:divBdr>
    </w:div>
    <w:div w:id="307588428">
      <w:bodyDiv w:val="1"/>
      <w:marLeft w:val="0"/>
      <w:marRight w:val="0"/>
      <w:marTop w:val="0"/>
      <w:marBottom w:val="0"/>
      <w:divBdr>
        <w:top w:val="none" w:sz="0" w:space="0" w:color="auto"/>
        <w:left w:val="none" w:sz="0" w:space="0" w:color="auto"/>
        <w:bottom w:val="none" w:sz="0" w:space="0" w:color="auto"/>
        <w:right w:val="none" w:sz="0" w:space="0" w:color="auto"/>
      </w:divBdr>
    </w:div>
    <w:div w:id="316342516">
      <w:bodyDiv w:val="1"/>
      <w:marLeft w:val="0"/>
      <w:marRight w:val="0"/>
      <w:marTop w:val="0"/>
      <w:marBottom w:val="0"/>
      <w:divBdr>
        <w:top w:val="none" w:sz="0" w:space="0" w:color="auto"/>
        <w:left w:val="none" w:sz="0" w:space="0" w:color="auto"/>
        <w:bottom w:val="none" w:sz="0" w:space="0" w:color="auto"/>
        <w:right w:val="none" w:sz="0" w:space="0" w:color="auto"/>
      </w:divBdr>
    </w:div>
    <w:div w:id="323314170">
      <w:bodyDiv w:val="1"/>
      <w:marLeft w:val="0"/>
      <w:marRight w:val="0"/>
      <w:marTop w:val="0"/>
      <w:marBottom w:val="0"/>
      <w:divBdr>
        <w:top w:val="none" w:sz="0" w:space="0" w:color="auto"/>
        <w:left w:val="none" w:sz="0" w:space="0" w:color="auto"/>
        <w:bottom w:val="none" w:sz="0" w:space="0" w:color="auto"/>
        <w:right w:val="none" w:sz="0" w:space="0" w:color="auto"/>
      </w:divBdr>
    </w:div>
    <w:div w:id="382027939">
      <w:bodyDiv w:val="1"/>
      <w:marLeft w:val="0"/>
      <w:marRight w:val="0"/>
      <w:marTop w:val="0"/>
      <w:marBottom w:val="0"/>
      <w:divBdr>
        <w:top w:val="none" w:sz="0" w:space="0" w:color="auto"/>
        <w:left w:val="none" w:sz="0" w:space="0" w:color="auto"/>
        <w:bottom w:val="none" w:sz="0" w:space="0" w:color="auto"/>
        <w:right w:val="none" w:sz="0" w:space="0" w:color="auto"/>
      </w:divBdr>
    </w:div>
    <w:div w:id="397096899">
      <w:bodyDiv w:val="1"/>
      <w:marLeft w:val="0"/>
      <w:marRight w:val="0"/>
      <w:marTop w:val="0"/>
      <w:marBottom w:val="0"/>
      <w:divBdr>
        <w:top w:val="none" w:sz="0" w:space="0" w:color="auto"/>
        <w:left w:val="none" w:sz="0" w:space="0" w:color="auto"/>
        <w:bottom w:val="none" w:sz="0" w:space="0" w:color="auto"/>
        <w:right w:val="none" w:sz="0" w:space="0" w:color="auto"/>
      </w:divBdr>
    </w:div>
    <w:div w:id="436413280">
      <w:bodyDiv w:val="1"/>
      <w:marLeft w:val="0"/>
      <w:marRight w:val="0"/>
      <w:marTop w:val="0"/>
      <w:marBottom w:val="0"/>
      <w:divBdr>
        <w:top w:val="none" w:sz="0" w:space="0" w:color="auto"/>
        <w:left w:val="none" w:sz="0" w:space="0" w:color="auto"/>
        <w:bottom w:val="none" w:sz="0" w:space="0" w:color="auto"/>
        <w:right w:val="none" w:sz="0" w:space="0" w:color="auto"/>
      </w:divBdr>
    </w:div>
    <w:div w:id="458037386">
      <w:bodyDiv w:val="1"/>
      <w:marLeft w:val="0"/>
      <w:marRight w:val="0"/>
      <w:marTop w:val="0"/>
      <w:marBottom w:val="0"/>
      <w:divBdr>
        <w:top w:val="none" w:sz="0" w:space="0" w:color="auto"/>
        <w:left w:val="none" w:sz="0" w:space="0" w:color="auto"/>
        <w:bottom w:val="none" w:sz="0" w:space="0" w:color="auto"/>
        <w:right w:val="none" w:sz="0" w:space="0" w:color="auto"/>
      </w:divBdr>
    </w:div>
    <w:div w:id="475102550">
      <w:bodyDiv w:val="1"/>
      <w:marLeft w:val="0"/>
      <w:marRight w:val="0"/>
      <w:marTop w:val="0"/>
      <w:marBottom w:val="0"/>
      <w:divBdr>
        <w:top w:val="none" w:sz="0" w:space="0" w:color="auto"/>
        <w:left w:val="none" w:sz="0" w:space="0" w:color="auto"/>
        <w:bottom w:val="none" w:sz="0" w:space="0" w:color="auto"/>
        <w:right w:val="none" w:sz="0" w:space="0" w:color="auto"/>
      </w:divBdr>
    </w:div>
    <w:div w:id="478420542">
      <w:bodyDiv w:val="1"/>
      <w:marLeft w:val="0"/>
      <w:marRight w:val="0"/>
      <w:marTop w:val="0"/>
      <w:marBottom w:val="0"/>
      <w:divBdr>
        <w:top w:val="none" w:sz="0" w:space="0" w:color="auto"/>
        <w:left w:val="none" w:sz="0" w:space="0" w:color="auto"/>
        <w:bottom w:val="none" w:sz="0" w:space="0" w:color="auto"/>
        <w:right w:val="none" w:sz="0" w:space="0" w:color="auto"/>
      </w:divBdr>
    </w:div>
    <w:div w:id="493885964">
      <w:bodyDiv w:val="1"/>
      <w:marLeft w:val="0"/>
      <w:marRight w:val="0"/>
      <w:marTop w:val="0"/>
      <w:marBottom w:val="0"/>
      <w:divBdr>
        <w:top w:val="none" w:sz="0" w:space="0" w:color="auto"/>
        <w:left w:val="none" w:sz="0" w:space="0" w:color="auto"/>
        <w:bottom w:val="none" w:sz="0" w:space="0" w:color="auto"/>
        <w:right w:val="none" w:sz="0" w:space="0" w:color="auto"/>
      </w:divBdr>
    </w:div>
    <w:div w:id="630598546">
      <w:bodyDiv w:val="1"/>
      <w:marLeft w:val="0"/>
      <w:marRight w:val="0"/>
      <w:marTop w:val="0"/>
      <w:marBottom w:val="0"/>
      <w:divBdr>
        <w:top w:val="none" w:sz="0" w:space="0" w:color="auto"/>
        <w:left w:val="none" w:sz="0" w:space="0" w:color="auto"/>
        <w:bottom w:val="none" w:sz="0" w:space="0" w:color="auto"/>
        <w:right w:val="none" w:sz="0" w:space="0" w:color="auto"/>
      </w:divBdr>
    </w:div>
    <w:div w:id="633365411">
      <w:bodyDiv w:val="1"/>
      <w:marLeft w:val="0"/>
      <w:marRight w:val="0"/>
      <w:marTop w:val="0"/>
      <w:marBottom w:val="0"/>
      <w:divBdr>
        <w:top w:val="none" w:sz="0" w:space="0" w:color="auto"/>
        <w:left w:val="none" w:sz="0" w:space="0" w:color="auto"/>
        <w:bottom w:val="none" w:sz="0" w:space="0" w:color="auto"/>
        <w:right w:val="none" w:sz="0" w:space="0" w:color="auto"/>
      </w:divBdr>
    </w:div>
    <w:div w:id="634679696">
      <w:bodyDiv w:val="1"/>
      <w:marLeft w:val="0"/>
      <w:marRight w:val="0"/>
      <w:marTop w:val="0"/>
      <w:marBottom w:val="0"/>
      <w:divBdr>
        <w:top w:val="none" w:sz="0" w:space="0" w:color="auto"/>
        <w:left w:val="none" w:sz="0" w:space="0" w:color="auto"/>
        <w:bottom w:val="none" w:sz="0" w:space="0" w:color="auto"/>
        <w:right w:val="none" w:sz="0" w:space="0" w:color="auto"/>
      </w:divBdr>
    </w:div>
    <w:div w:id="784540143">
      <w:bodyDiv w:val="1"/>
      <w:marLeft w:val="0"/>
      <w:marRight w:val="0"/>
      <w:marTop w:val="0"/>
      <w:marBottom w:val="0"/>
      <w:divBdr>
        <w:top w:val="none" w:sz="0" w:space="0" w:color="auto"/>
        <w:left w:val="none" w:sz="0" w:space="0" w:color="auto"/>
        <w:bottom w:val="none" w:sz="0" w:space="0" w:color="auto"/>
        <w:right w:val="none" w:sz="0" w:space="0" w:color="auto"/>
      </w:divBdr>
    </w:div>
    <w:div w:id="837115324">
      <w:bodyDiv w:val="1"/>
      <w:marLeft w:val="0"/>
      <w:marRight w:val="0"/>
      <w:marTop w:val="0"/>
      <w:marBottom w:val="0"/>
      <w:divBdr>
        <w:top w:val="none" w:sz="0" w:space="0" w:color="auto"/>
        <w:left w:val="none" w:sz="0" w:space="0" w:color="auto"/>
        <w:bottom w:val="none" w:sz="0" w:space="0" w:color="auto"/>
        <w:right w:val="none" w:sz="0" w:space="0" w:color="auto"/>
      </w:divBdr>
    </w:div>
    <w:div w:id="1075738922">
      <w:bodyDiv w:val="1"/>
      <w:marLeft w:val="0"/>
      <w:marRight w:val="0"/>
      <w:marTop w:val="0"/>
      <w:marBottom w:val="0"/>
      <w:divBdr>
        <w:top w:val="none" w:sz="0" w:space="0" w:color="auto"/>
        <w:left w:val="none" w:sz="0" w:space="0" w:color="auto"/>
        <w:bottom w:val="none" w:sz="0" w:space="0" w:color="auto"/>
        <w:right w:val="none" w:sz="0" w:space="0" w:color="auto"/>
      </w:divBdr>
    </w:div>
    <w:div w:id="1090273242">
      <w:bodyDiv w:val="1"/>
      <w:marLeft w:val="0"/>
      <w:marRight w:val="0"/>
      <w:marTop w:val="0"/>
      <w:marBottom w:val="0"/>
      <w:divBdr>
        <w:top w:val="none" w:sz="0" w:space="0" w:color="auto"/>
        <w:left w:val="none" w:sz="0" w:space="0" w:color="auto"/>
        <w:bottom w:val="none" w:sz="0" w:space="0" w:color="auto"/>
        <w:right w:val="none" w:sz="0" w:space="0" w:color="auto"/>
      </w:divBdr>
    </w:div>
    <w:div w:id="1419912314">
      <w:bodyDiv w:val="1"/>
      <w:marLeft w:val="0"/>
      <w:marRight w:val="0"/>
      <w:marTop w:val="0"/>
      <w:marBottom w:val="0"/>
      <w:divBdr>
        <w:top w:val="none" w:sz="0" w:space="0" w:color="auto"/>
        <w:left w:val="none" w:sz="0" w:space="0" w:color="auto"/>
        <w:bottom w:val="none" w:sz="0" w:space="0" w:color="auto"/>
        <w:right w:val="none" w:sz="0" w:space="0" w:color="auto"/>
      </w:divBdr>
    </w:div>
    <w:div w:id="1529760605">
      <w:bodyDiv w:val="1"/>
      <w:marLeft w:val="0"/>
      <w:marRight w:val="0"/>
      <w:marTop w:val="0"/>
      <w:marBottom w:val="0"/>
      <w:divBdr>
        <w:top w:val="none" w:sz="0" w:space="0" w:color="auto"/>
        <w:left w:val="none" w:sz="0" w:space="0" w:color="auto"/>
        <w:bottom w:val="none" w:sz="0" w:space="0" w:color="auto"/>
        <w:right w:val="none" w:sz="0" w:space="0" w:color="auto"/>
      </w:divBdr>
    </w:div>
    <w:div w:id="1562906834">
      <w:bodyDiv w:val="1"/>
      <w:marLeft w:val="0"/>
      <w:marRight w:val="0"/>
      <w:marTop w:val="0"/>
      <w:marBottom w:val="0"/>
      <w:divBdr>
        <w:top w:val="none" w:sz="0" w:space="0" w:color="auto"/>
        <w:left w:val="none" w:sz="0" w:space="0" w:color="auto"/>
        <w:bottom w:val="none" w:sz="0" w:space="0" w:color="auto"/>
        <w:right w:val="none" w:sz="0" w:space="0" w:color="auto"/>
      </w:divBdr>
    </w:div>
    <w:div w:id="1582133898">
      <w:bodyDiv w:val="1"/>
      <w:marLeft w:val="0"/>
      <w:marRight w:val="0"/>
      <w:marTop w:val="0"/>
      <w:marBottom w:val="0"/>
      <w:divBdr>
        <w:top w:val="none" w:sz="0" w:space="0" w:color="auto"/>
        <w:left w:val="none" w:sz="0" w:space="0" w:color="auto"/>
        <w:bottom w:val="none" w:sz="0" w:space="0" w:color="auto"/>
        <w:right w:val="none" w:sz="0" w:space="0" w:color="auto"/>
      </w:divBdr>
    </w:div>
    <w:div w:id="1683773372">
      <w:bodyDiv w:val="1"/>
      <w:marLeft w:val="225"/>
      <w:marRight w:val="0"/>
      <w:marTop w:val="300"/>
      <w:marBottom w:val="0"/>
      <w:divBdr>
        <w:top w:val="none" w:sz="0" w:space="0" w:color="auto"/>
        <w:left w:val="none" w:sz="0" w:space="0" w:color="auto"/>
        <w:bottom w:val="none" w:sz="0" w:space="0" w:color="auto"/>
        <w:right w:val="none" w:sz="0" w:space="0" w:color="auto"/>
      </w:divBdr>
      <w:divsChild>
        <w:div w:id="864439851">
          <w:marLeft w:val="0"/>
          <w:marRight w:val="0"/>
          <w:marTop w:val="0"/>
          <w:marBottom w:val="0"/>
          <w:divBdr>
            <w:top w:val="none" w:sz="0" w:space="0" w:color="auto"/>
            <w:left w:val="none" w:sz="0" w:space="0" w:color="auto"/>
            <w:bottom w:val="none" w:sz="0" w:space="0" w:color="auto"/>
            <w:right w:val="none" w:sz="0" w:space="0" w:color="auto"/>
          </w:divBdr>
        </w:div>
      </w:divsChild>
    </w:div>
    <w:div w:id="1733624838">
      <w:bodyDiv w:val="1"/>
      <w:marLeft w:val="0"/>
      <w:marRight w:val="0"/>
      <w:marTop w:val="0"/>
      <w:marBottom w:val="0"/>
      <w:divBdr>
        <w:top w:val="none" w:sz="0" w:space="0" w:color="auto"/>
        <w:left w:val="none" w:sz="0" w:space="0" w:color="auto"/>
        <w:bottom w:val="none" w:sz="0" w:space="0" w:color="auto"/>
        <w:right w:val="none" w:sz="0" w:space="0" w:color="auto"/>
      </w:divBdr>
      <w:divsChild>
        <w:div w:id="1654724342">
          <w:marLeft w:val="0"/>
          <w:marRight w:val="0"/>
          <w:marTop w:val="0"/>
          <w:marBottom w:val="0"/>
          <w:divBdr>
            <w:top w:val="none" w:sz="0" w:space="0" w:color="auto"/>
            <w:left w:val="none" w:sz="0" w:space="0" w:color="auto"/>
            <w:bottom w:val="none" w:sz="0" w:space="0" w:color="auto"/>
            <w:right w:val="none" w:sz="0" w:space="0" w:color="auto"/>
          </w:divBdr>
        </w:div>
      </w:divsChild>
    </w:div>
    <w:div w:id="1744718679">
      <w:bodyDiv w:val="1"/>
      <w:marLeft w:val="0"/>
      <w:marRight w:val="0"/>
      <w:marTop w:val="0"/>
      <w:marBottom w:val="0"/>
      <w:divBdr>
        <w:top w:val="none" w:sz="0" w:space="0" w:color="auto"/>
        <w:left w:val="none" w:sz="0" w:space="0" w:color="auto"/>
        <w:bottom w:val="none" w:sz="0" w:space="0" w:color="auto"/>
        <w:right w:val="none" w:sz="0" w:space="0" w:color="auto"/>
      </w:divBdr>
    </w:div>
    <w:div w:id="1811552327">
      <w:bodyDiv w:val="1"/>
      <w:marLeft w:val="0"/>
      <w:marRight w:val="0"/>
      <w:marTop w:val="0"/>
      <w:marBottom w:val="0"/>
      <w:divBdr>
        <w:top w:val="none" w:sz="0" w:space="0" w:color="auto"/>
        <w:left w:val="none" w:sz="0" w:space="0" w:color="auto"/>
        <w:bottom w:val="none" w:sz="0" w:space="0" w:color="auto"/>
        <w:right w:val="none" w:sz="0" w:space="0" w:color="auto"/>
      </w:divBdr>
    </w:div>
    <w:div w:id="1876967329">
      <w:bodyDiv w:val="1"/>
      <w:marLeft w:val="0"/>
      <w:marRight w:val="0"/>
      <w:marTop w:val="0"/>
      <w:marBottom w:val="0"/>
      <w:divBdr>
        <w:top w:val="none" w:sz="0" w:space="0" w:color="auto"/>
        <w:left w:val="none" w:sz="0" w:space="0" w:color="auto"/>
        <w:bottom w:val="none" w:sz="0" w:space="0" w:color="auto"/>
        <w:right w:val="none" w:sz="0" w:space="0" w:color="auto"/>
      </w:divBdr>
    </w:div>
    <w:div w:id="1903521422">
      <w:bodyDiv w:val="1"/>
      <w:marLeft w:val="0"/>
      <w:marRight w:val="0"/>
      <w:marTop w:val="0"/>
      <w:marBottom w:val="0"/>
      <w:divBdr>
        <w:top w:val="none" w:sz="0" w:space="0" w:color="auto"/>
        <w:left w:val="none" w:sz="0" w:space="0" w:color="auto"/>
        <w:bottom w:val="none" w:sz="0" w:space="0" w:color="auto"/>
        <w:right w:val="none" w:sz="0" w:space="0" w:color="auto"/>
      </w:divBdr>
    </w:div>
    <w:div w:id="1967079918">
      <w:bodyDiv w:val="1"/>
      <w:marLeft w:val="0"/>
      <w:marRight w:val="0"/>
      <w:marTop w:val="0"/>
      <w:marBottom w:val="0"/>
      <w:divBdr>
        <w:top w:val="none" w:sz="0" w:space="0" w:color="auto"/>
        <w:left w:val="none" w:sz="0" w:space="0" w:color="auto"/>
        <w:bottom w:val="none" w:sz="0" w:space="0" w:color="auto"/>
        <w:right w:val="none" w:sz="0" w:space="0" w:color="auto"/>
      </w:divBdr>
    </w:div>
    <w:div w:id="1970932717">
      <w:bodyDiv w:val="1"/>
      <w:marLeft w:val="0"/>
      <w:marRight w:val="0"/>
      <w:marTop w:val="0"/>
      <w:marBottom w:val="0"/>
      <w:divBdr>
        <w:top w:val="none" w:sz="0" w:space="0" w:color="auto"/>
        <w:left w:val="none" w:sz="0" w:space="0" w:color="auto"/>
        <w:bottom w:val="none" w:sz="0" w:space="0" w:color="auto"/>
        <w:right w:val="none" w:sz="0" w:space="0" w:color="auto"/>
      </w:divBdr>
    </w:div>
    <w:div w:id="1988590247">
      <w:bodyDiv w:val="1"/>
      <w:marLeft w:val="0"/>
      <w:marRight w:val="0"/>
      <w:marTop w:val="0"/>
      <w:marBottom w:val="0"/>
      <w:divBdr>
        <w:top w:val="none" w:sz="0" w:space="0" w:color="auto"/>
        <w:left w:val="none" w:sz="0" w:space="0" w:color="auto"/>
        <w:bottom w:val="none" w:sz="0" w:space="0" w:color="auto"/>
        <w:right w:val="none" w:sz="0" w:space="0" w:color="auto"/>
      </w:divBdr>
    </w:div>
    <w:div w:id="208622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edsmic.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observatory.leeds.gov.uk/wp-content/uploads/2023/10/CostofLiving-Sept-edition-v3.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17AFD66C06D341AC528568A8450A47" ma:contentTypeVersion="13" ma:contentTypeDescription="Create a new document." ma:contentTypeScope="" ma:versionID="e944ea6ea8c4cb4f1a9e8fdb88ed8f51">
  <xsd:schema xmlns:xsd="http://www.w3.org/2001/XMLSchema" xmlns:xs="http://www.w3.org/2001/XMLSchema" xmlns:p="http://schemas.microsoft.com/office/2006/metadata/properties" xmlns:ns2="ac5c2849-74a1-46d7-ad44-587ab7d0a8b9" xmlns:ns3="e51e637d-2559-4a03-9484-d294c6e20c64" targetNamespace="http://schemas.microsoft.com/office/2006/metadata/properties" ma:root="true" ma:fieldsID="03a92c04251f9812624af7b22a857598" ns2:_="" ns3:_="">
    <xsd:import namespace="ac5c2849-74a1-46d7-ad44-587ab7d0a8b9"/>
    <xsd:import namespace="e51e637d-2559-4a03-9484-d294c6e20c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bjectDetectorVersion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c2849-74a1-46d7-ad44-587ab7d0a8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a3a76770-07a0-42cc-8f20-03364971895b}" ma:internalName="TaxCatchAll" ma:showField="CatchAllData" ma:web="ac5c2849-74a1-46d7-ad44-587ab7d0a8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1e637d-2559-4a03-9484-d294c6e20c6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490830b-6321-4205-8fd0-8a030ac599f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51e637d-2559-4a03-9484-d294c6e20c64">
      <Terms xmlns="http://schemas.microsoft.com/office/infopath/2007/PartnerControls"/>
    </lcf76f155ced4ddcb4097134ff3c332f>
    <TaxCatchAll xmlns="ac5c2849-74a1-46d7-ad44-587ab7d0a8b9" xsi:nil="true"/>
    <SharedWithUsers xmlns="ac5c2849-74a1-46d7-ad44-587ab7d0a8b9">
      <UserInfo>
        <DisplayName>Rowlands, Jo</DisplayName>
        <AccountId>853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082CD9-A11F-4266-9211-09A3D5EEE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c2849-74a1-46d7-ad44-587ab7d0a8b9"/>
    <ds:schemaRef ds:uri="e51e637d-2559-4a03-9484-d294c6e20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1BEE8F-8DB6-4D07-8769-3C852D23E2B4}">
  <ds:schemaRefs>
    <ds:schemaRef ds:uri="http://schemas.microsoft.com/office/2006/metadata/properties"/>
    <ds:schemaRef ds:uri="http://schemas.microsoft.com/office/infopath/2007/PartnerControls"/>
    <ds:schemaRef ds:uri="e51e637d-2559-4a03-9484-d294c6e20c64"/>
    <ds:schemaRef ds:uri="ac5c2849-74a1-46d7-ad44-587ab7d0a8b9"/>
  </ds:schemaRefs>
</ds:datastoreItem>
</file>

<file path=customXml/itemProps3.xml><?xml version="1.0" encoding="utf-8"?>
<ds:datastoreItem xmlns:ds="http://schemas.openxmlformats.org/officeDocument/2006/customXml" ds:itemID="{E1BD3755-111B-4095-A80B-CABFE5513343}">
  <ds:schemaRefs>
    <ds:schemaRef ds:uri="http://schemas.openxmlformats.org/officeDocument/2006/bibliography"/>
  </ds:schemaRefs>
</ds:datastoreItem>
</file>

<file path=customXml/itemProps4.xml><?xml version="1.0" encoding="utf-8"?>
<ds:datastoreItem xmlns:ds="http://schemas.openxmlformats.org/officeDocument/2006/customXml" ds:itemID="{D9A6E445-6905-422D-823A-A03B9E2EE7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2646</Words>
  <Characters>15085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Internal Memo</vt:lpstr>
    </vt:vector>
  </TitlesOfParts>
  <Company>An Agency Called England</Company>
  <LinksUpToDate>false</LinksUpToDate>
  <CharactersWithSpaces>17696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Memo</dc:title>
  <dc:subject/>
  <dc:creator>TinaE</dc:creator>
  <cp:keywords/>
  <cp:lastModifiedBy>Duffy, Sarah</cp:lastModifiedBy>
  <cp:revision>2</cp:revision>
  <cp:lastPrinted>2017-10-12T14:19:00Z</cp:lastPrinted>
  <dcterms:created xsi:type="dcterms:W3CDTF">2024-01-10T16:45:00Z</dcterms:created>
  <dcterms:modified xsi:type="dcterms:W3CDTF">2024-01-10T16:45:00Z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0x0101006917AFD66C06D341AC528568A8450A47</vt:lpwstr>
  </property>
  <property fmtid="{D5CDD505-2E9C-101B-9397-08002B2CF9AE}" pid="3" name="Order">
    <vt:r8>100</vt:r8>
  </property>
  <property fmtid="{D5CDD505-2E9C-101B-9397-08002B2CF9AE}" pid="4" name="MediaServiceImageTags">
    <vt:lpwstr/>
  </property>
</Properties>
</file>